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DA" w:rsidRDefault="00431FDA">
      <w:pPr>
        <w:pStyle w:val="Title"/>
      </w:pPr>
      <w:r>
        <w:t>vyhláška</w:t>
      </w:r>
    </w:p>
    <w:p w:rsidR="00431FDA" w:rsidRDefault="00431FDA">
      <w:pPr>
        <w:jc w:val="center"/>
        <w:rPr>
          <w:sz w:val="36"/>
          <w:szCs w:val="36"/>
        </w:rPr>
      </w:pPr>
    </w:p>
    <w:p w:rsidR="00431FDA" w:rsidRDefault="00431FDA">
      <w:pPr>
        <w:jc w:val="center"/>
        <w:rPr>
          <w:sz w:val="36"/>
          <w:szCs w:val="36"/>
        </w:rPr>
      </w:pPr>
      <w:r>
        <w:rPr>
          <w:sz w:val="36"/>
          <w:szCs w:val="36"/>
        </w:rPr>
        <w:t>č.    01/2011</w:t>
      </w:r>
    </w:p>
    <w:p w:rsidR="00431FDA" w:rsidRDefault="00431FDA">
      <w:pPr>
        <w:jc w:val="center"/>
        <w:rPr>
          <w:sz w:val="36"/>
          <w:szCs w:val="36"/>
        </w:rPr>
      </w:pPr>
    </w:p>
    <w:p w:rsidR="00431FDA" w:rsidRDefault="00431FD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Obec Nečín na základě usnesení zastupitelstva č. 6/2011 ze dne 10.11.2011 podle § 29 odst. 1 písm o) bod 1. zákona č. 133/1985 Sb., o požární ochraně, ve znění pozdějších předpisů, § 1 odst. 3 písm. d) a § 15 nařízení vlády č. 172/2001 Sb., k provedení zákona o požární ochraně, ve znění zákona č. 498/2002 Sb. a podle § 10 zákona č. 128/2000 Sb., o obcích (obecní zřízení), ve znění zákona č. 313/2002 Sb., vydává obecně závaznou vyhlášku</w:t>
      </w:r>
    </w:p>
    <w:p w:rsidR="00431FDA" w:rsidRDefault="00431FDA">
      <w:pPr>
        <w:jc w:val="both"/>
        <w:rPr>
          <w:sz w:val="24"/>
          <w:szCs w:val="24"/>
        </w:rPr>
      </w:pPr>
    </w:p>
    <w:p w:rsidR="00431FDA" w:rsidRDefault="00431FDA">
      <w:pPr>
        <w:jc w:val="both"/>
        <w:rPr>
          <w:sz w:val="24"/>
          <w:szCs w:val="24"/>
        </w:rPr>
      </w:pPr>
    </w:p>
    <w:p w:rsidR="00431FDA" w:rsidRDefault="00431FDA">
      <w:pPr>
        <w:pStyle w:val="Heading1"/>
      </w:pPr>
      <w:r>
        <w:t>požární řád obce</w:t>
      </w:r>
    </w:p>
    <w:p w:rsidR="00431FDA" w:rsidRDefault="00431FDA">
      <w:pPr>
        <w:jc w:val="center"/>
        <w:rPr>
          <w:sz w:val="24"/>
          <w:szCs w:val="24"/>
        </w:rPr>
      </w:pPr>
    </w:p>
    <w:p w:rsidR="00431FDA" w:rsidRDefault="00431FDA">
      <w:pPr>
        <w:jc w:val="center"/>
        <w:rPr>
          <w:sz w:val="24"/>
          <w:szCs w:val="24"/>
        </w:rPr>
      </w:pPr>
    </w:p>
    <w:p w:rsidR="00431FDA" w:rsidRDefault="00431FD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1</w:t>
      </w:r>
    </w:p>
    <w:p w:rsidR="00431FDA" w:rsidRDefault="00431FDA">
      <w:pPr>
        <w:pStyle w:val="Heading2"/>
        <w:rPr>
          <w:b/>
          <w:bCs/>
        </w:rPr>
      </w:pPr>
      <w:r>
        <w:rPr>
          <w:b/>
          <w:bCs/>
        </w:rPr>
        <w:t>Úvodní ustanovení</w:t>
      </w:r>
    </w:p>
    <w:p w:rsidR="00431FDA" w:rsidRDefault="00431FDA">
      <w:pPr>
        <w:jc w:val="center"/>
        <w:rPr>
          <w:sz w:val="24"/>
          <w:szCs w:val="24"/>
        </w:rPr>
      </w:pPr>
    </w:p>
    <w:p w:rsidR="00431FDA" w:rsidRDefault="00431FD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Požární řád obce Nečín upravuje organizaci a zásady zabezpečení požární ochrany v obci dle § 15 odst. 1 nařízení vlády č. 172/2001 Sb., k provedení zákona o požární ochraně, ve znění nařízení vlády č. 498/2002 Sb.</w:t>
      </w:r>
    </w:p>
    <w:p w:rsidR="00431FDA" w:rsidRDefault="00431FDA">
      <w:pPr>
        <w:jc w:val="both"/>
        <w:rPr>
          <w:sz w:val="24"/>
          <w:szCs w:val="24"/>
        </w:rPr>
      </w:pPr>
    </w:p>
    <w:p w:rsidR="00431FDA" w:rsidRDefault="00431FDA">
      <w:pPr>
        <w:jc w:val="center"/>
        <w:rPr>
          <w:sz w:val="24"/>
          <w:szCs w:val="24"/>
        </w:rPr>
      </w:pPr>
    </w:p>
    <w:p w:rsidR="00431FDA" w:rsidRDefault="00431FDA">
      <w:pPr>
        <w:pStyle w:val="Heading2"/>
        <w:rPr>
          <w:b/>
          <w:bCs/>
        </w:rPr>
      </w:pPr>
      <w:r>
        <w:rPr>
          <w:b/>
          <w:bCs/>
        </w:rPr>
        <w:t>Čl. 2</w:t>
      </w:r>
    </w:p>
    <w:p w:rsidR="00431FDA" w:rsidRDefault="00431FDA">
      <w:pPr>
        <w:pStyle w:val="Heading2"/>
        <w:ind w:firstLine="708"/>
        <w:rPr>
          <w:b/>
          <w:bCs/>
        </w:rPr>
      </w:pPr>
      <w:r>
        <w:rPr>
          <w:b/>
          <w:bCs/>
        </w:rPr>
        <w:t>Vymezení činnosti osob pověřených zabezpečováním požární ochrany v obci</w:t>
      </w:r>
    </w:p>
    <w:p w:rsidR="00431FDA" w:rsidRDefault="00431FDA">
      <w:pPr>
        <w:jc w:val="both"/>
        <w:rPr>
          <w:sz w:val="24"/>
          <w:szCs w:val="24"/>
        </w:rPr>
      </w:pPr>
    </w:p>
    <w:p w:rsidR="00431FDA" w:rsidRDefault="00431FDA">
      <w:pPr>
        <w:pStyle w:val="BodyText"/>
        <w:numPr>
          <w:ilvl w:val="0"/>
          <w:numId w:val="1"/>
        </w:numPr>
        <w:tabs>
          <w:tab w:val="clear" w:pos="1125"/>
        </w:tabs>
        <w:ind w:left="0" w:firstLine="709"/>
        <w:jc w:val="both"/>
      </w:pPr>
      <w:r>
        <w:t>Za zabezpečení požární ochrany v rozsahu působnosti obce Nečín odpovídá obec Nečín, která plní v samostatné a přenesené působnosti povinnosti vyplývající z předpisů o požární ochraně.</w:t>
      </w:r>
    </w:p>
    <w:p w:rsidR="00431FDA" w:rsidRDefault="00431FDA">
      <w:pPr>
        <w:pStyle w:val="BodyText"/>
        <w:jc w:val="both"/>
      </w:pPr>
    </w:p>
    <w:p w:rsidR="00431FDA" w:rsidRDefault="00431FDA">
      <w:pPr>
        <w:pStyle w:val="BodyText"/>
        <w:numPr>
          <w:ilvl w:val="0"/>
          <w:numId w:val="1"/>
        </w:numPr>
        <w:jc w:val="both"/>
      </w:pPr>
      <w:r>
        <w:t xml:space="preserve">Ochrana životů, zdraví a majetku občanů před požáry, živelními pohromami a jinými mimořádnými událostmi ve správním území obce Nečín je zajištěna </w:t>
      </w:r>
    </w:p>
    <w:p w:rsidR="00431FDA" w:rsidRDefault="00431FDA">
      <w:pPr>
        <w:pStyle w:val="BodyText"/>
        <w:jc w:val="both"/>
      </w:pPr>
    </w:p>
    <w:p w:rsidR="00431FDA" w:rsidRDefault="00431FDA">
      <w:pPr>
        <w:pStyle w:val="BodyText"/>
        <w:numPr>
          <w:ilvl w:val="0"/>
          <w:numId w:val="35"/>
        </w:numPr>
        <w:jc w:val="both"/>
      </w:pPr>
      <w:r>
        <w:t xml:space="preserve">jednotkou sboru dobrovolných hasičů (dále jen „SDH“) obce podle Čl. 5 této vyhlášky a dále </w:t>
      </w:r>
    </w:p>
    <w:p w:rsidR="00431FDA" w:rsidRDefault="00431FDA">
      <w:pPr>
        <w:pStyle w:val="BodyText"/>
        <w:numPr>
          <w:ilvl w:val="0"/>
          <w:numId w:val="35"/>
        </w:numPr>
        <w:jc w:val="both"/>
      </w:pPr>
      <w:r>
        <w:t>jednotkou Hasičského záchranného sboru Středočeského kraje, ÚO Příbram, se sídlem Školní čp. 70, 261 95 Příbram VIII.</w:t>
      </w:r>
    </w:p>
    <w:p w:rsidR="00431FDA" w:rsidRDefault="00431FDA">
      <w:pPr>
        <w:pStyle w:val="BodyText"/>
        <w:ind w:left="708"/>
        <w:jc w:val="both"/>
      </w:pPr>
    </w:p>
    <w:p w:rsidR="00431FDA" w:rsidRDefault="00431FDA">
      <w:pPr>
        <w:pStyle w:val="BodyText"/>
        <w:ind w:left="708"/>
        <w:jc w:val="both"/>
      </w:pPr>
      <w:r>
        <w:t>(3)</w:t>
      </w:r>
      <w:r>
        <w:tab/>
        <w:t>K zabezpečení úkolů podle odstavce 1 obec Nečín</w:t>
      </w:r>
    </w:p>
    <w:p w:rsidR="00431FDA" w:rsidRDefault="00431FDA">
      <w:pPr>
        <w:pStyle w:val="BodyText"/>
        <w:jc w:val="both"/>
      </w:pPr>
    </w:p>
    <w:p w:rsidR="00431FDA" w:rsidRDefault="00431FDA">
      <w:pPr>
        <w:pStyle w:val="BodyText"/>
        <w:numPr>
          <w:ilvl w:val="0"/>
          <w:numId w:val="3"/>
        </w:numPr>
        <w:jc w:val="both"/>
      </w:pPr>
      <w:r>
        <w:t xml:space="preserve">pověřuje zastupitelstvo projednáváním stavu požární ochrany v obci minimálně 1 x za 6 měsíců  a vždy po závažných mimořádných událostech majících vztah k požární ochraně obce, </w:t>
      </w:r>
    </w:p>
    <w:p w:rsidR="00431FDA" w:rsidRDefault="00431FDA">
      <w:pPr>
        <w:pStyle w:val="BodyText"/>
        <w:jc w:val="both"/>
        <w:rPr>
          <w:i/>
          <w:iCs/>
        </w:rPr>
      </w:pPr>
    </w:p>
    <w:p w:rsidR="00431FDA" w:rsidRDefault="00431FDA">
      <w:pPr>
        <w:pStyle w:val="BodyText"/>
        <w:numPr>
          <w:ilvl w:val="0"/>
          <w:numId w:val="17"/>
        </w:numPr>
        <w:jc w:val="both"/>
      </w:pPr>
      <w:r>
        <w:t>pověřuje kontrolou dodržování povinností stanovených předpisy o požární ochraně ve stanoveném rozsahu preventistu jednotky SDH obce</w:t>
      </w:r>
      <w:r>
        <w:rPr>
          <w:i/>
          <w:iCs/>
        </w:rPr>
        <w:t xml:space="preserve">. </w:t>
      </w:r>
      <w:r>
        <w:t>Konkrétní určení osoby a rozsah působnosti bude součástí dokumentace obce.</w:t>
      </w:r>
    </w:p>
    <w:p w:rsidR="00431FDA" w:rsidRDefault="00431FDA">
      <w:pPr>
        <w:pStyle w:val="BodyText"/>
        <w:jc w:val="center"/>
        <w:rPr>
          <w:b/>
          <w:bCs/>
        </w:rPr>
      </w:pPr>
    </w:p>
    <w:p w:rsidR="00431FDA" w:rsidRDefault="00431FDA">
      <w:pPr>
        <w:pStyle w:val="BodyText"/>
        <w:jc w:val="center"/>
        <w:rPr>
          <w:b/>
          <w:bCs/>
        </w:rPr>
      </w:pPr>
    </w:p>
    <w:p w:rsidR="00431FDA" w:rsidRDefault="00431FDA">
      <w:pPr>
        <w:pStyle w:val="BodyText"/>
        <w:jc w:val="center"/>
        <w:rPr>
          <w:b/>
          <w:bCs/>
        </w:rPr>
      </w:pPr>
      <w:r>
        <w:rPr>
          <w:b/>
          <w:bCs/>
        </w:rPr>
        <w:t>Čl. 3</w:t>
      </w:r>
    </w:p>
    <w:p w:rsidR="00431FDA" w:rsidRDefault="00431FDA">
      <w:pPr>
        <w:pStyle w:val="BodyText"/>
        <w:jc w:val="center"/>
        <w:rPr>
          <w:b/>
          <w:bCs/>
        </w:rPr>
      </w:pPr>
      <w:r>
        <w:rPr>
          <w:b/>
          <w:bCs/>
        </w:rPr>
        <w:t>Podmínky požární bezpečnosti při činnostech, v objektech nebo v době zvýšeného nebezpečí vzniku požáru se zřetelem na místní situaci</w:t>
      </w:r>
    </w:p>
    <w:p w:rsidR="00431FDA" w:rsidRDefault="00431FDA">
      <w:pPr>
        <w:pStyle w:val="BodyText"/>
        <w:jc w:val="center"/>
      </w:pPr>
    </w:p>
    <w:p w:rsidR="00431FDA" w:rsidRDefault="00431FDA">
      <w:pPr>
        <w:pStyle w:val="BodyText"/>
        <w:numPr>
          <w:ilvl w:val="0"/>
          <w:numId w:val="21"/>
        </w:numPr>
        <w:tabs>
          <w:tab w:val="clear" w:pos="1410"/>
        </w:tabs>
        <w:ind w:left="0" w:firstLine="705"/>
        <w:jc w:val="both"/>
      </w:pPr>
      <w:r>
        <w:t>Za dobu se zvýšeným nebezpečím vzniku požáru se dle místních podmínek považuje:</w:t>
      </w:r>
    </w:p>
    <w:p w:rsidR="00431FDA" w:rsidRDefault="00431FDA">
      <w:pPr>
        <w:pStyle w:val="BodyText"/>
        <w:jc w:val="both"/>
      </w:pPr>
    </w:p>
    <w:p w:rsidR="00431FDA" w:rsidRDefault="00431FDA">
      <w:pPr>
        <w:pStyle w:val="BodyText"/>
        <w:numPr>
          <w:ilvl w:val="0"/>
          <w:numId w:val="35"/>
        </w:numPr>
        <w:jc w:val="both"/>
      </w:pPr>
      <w:r>
        <w:t>období dlouhodobého sucha; požární bezpečnost v tomto období je zabezpečena vyhlášením zákazu rozdělávání ohňů.</w:t>
      </w:r>
    </w:p>
    <w:p w:rsidR="00431FDA" w:rsidRDefault="00431FDA">
      <w:pPr>
        <w:pStyle w:val="BodyText"/>
        <w:ind w:left="360"/>
        <w:jc w:val="both"/>
      </w:pPr>
    </w:p>
    <w:p w:rsidR="00431FDA" w:rsidRDefault="00431FDA">
      <w:pPr>
        <w:pStyle w:val="BodyText"/>
        <w:numPr>
          <w:ilvl w:val="0"/>
          <w:numId w:val="21"/>
        </w:numPr>
        <w:tabs>
          <w:tab w:val="clear" w:pos="1410"/>
          <w:tab w:val="left" w:pos="1418"/>
        </w:tabs>
        <w:ind w:left="0" w:firstLine="705"/>
        <w:jc w:val="both"/>
      </w:pPr>
      <w:r>
        <w:t>Za objekty se zvýšeným nebezpečím vzniku požáru se dle místních podmínek považuje:</w:t>
      </w:r>
    </w:p>
    <w:p w:rsidR="00431FDA" w:rsidRDefault="00431FDA">
      <w:pPr>
        <w:pStyle w:val="BodyText"/>
        <w:jc w:val="both"/>
      </w:pPr>
    </w:p>
    <w:p w:rsidR="00431FDA" w:rsidRDefault="00431FDA">
      <w:pPr>
        <w:pStyle w:val="BodyText"/>
        <w:numPr>
          <w:ilvl w:val="0"/>
          <w:numId w:val="31"/>
        </w:numPr>
        <w:tabs>
          <w:tab w:val="clear" w:pos="360"/>
          <w:tab w:val="num" w:pos="284"/>
        </w:tabs>
        <w:ind w:left="284" w:hanging="284"/>
        <w:jc w:val="both"/>
        <w:rPr>
          <w:i/>
          <w:iCs/>
        </w:rPr>
      </w:pPr>
      <w:r>
        <w:t>areál ZD Nečín</w:t>
      </w:r>
    </w:p>
    <w:p w:rsidR="00431FDA" w:rsidRDefault="00431FDA">
      <w:pPr>
        <w:pStyle w:val="BodyText"/>
        <w:jc w:val="both"/>
        <w:rPr>
          <w:i/>
          <w:iCs/>
        </w:rPr>
      </w:pPr>
    </w:p>
    <w:p w:rsidR="00431FDA" w:rsidRDefault="00431FDA">
      <w:pPr>
        <w:pStyle w:val="BodyText"/>
        <w:numPr>
          <w:ilvl w:val="0"/>
          <w:numId w:val="31"/>
        </w:numPr>
        <w:tabs>
          <w:tab w:val="clear" w:pos="360"/>
        </w:tabs>
        <w:ind w:left="284" w:hanging="284"/>
        <w:jc w:val="both"/>
      </w:pPr>
      <w:r>
        <w:t>další opatření a nařízení si obec vymiňuje.</w:t>
      </w:r>
    </w:p>
    <w:p w:rsidR="00431FDA" w:rsidRDefault="00431FDA">
      <w:pPr>
        <w:pStyle w:val="BodyText"/>
        <w:jc w:val="both"/>
      </w:pPr>
    </w:p>
    <w:p w:rsidR="00431FDA" w:rsidRDefault="00431FDA">
      <w:pPr>
        <w:pStyle w:val="BodyText"/>
        <w:jc w:val="both"/>
      </w:pPr>
    </w:p>
    <w:p w:rsidR="00431FDA" w:rsidRDefault="00431FDA">
      <w:pPr>
        <w:pStyle w:val="BodyText"/>
        <w:jc w:val="both"/>
      </w:pPr>
    </w:p>
    <w:p w:rsidR="00431FDA" w:rsidRDefault="00431FDA">
      <w:pPr>
        <w:pStyle w:val="BodyText"/>
        <w:jc w:val="center"/>
        <w:rPr>
          <w:b/>
          <w:bCs/>
        </w:rPr>
      </w:pPr>
    </w:p>
    <w:p w:rsidR="00431FDA" w:rsidRDefault="00431FDA">
      <w:pPr>
        <w:pStyle w:val="BodyText"/>
        <w:jc w:val="center"/>
        <w:rPr>
          <w:b/>
          <w:bCs/>
        </w:rPr>
      </w:pPr>
      <w:r>
        <w:rPr>
          <w:b/>
          <w:bCs/>
        </w:rPr>
        <w:t>Čl. 4</w:t>
      </w:r>
    </w:p>
    <w:p w:rsidR="00431FDA" w:rsidRDefault="00431FDA">
      <w:pPr>
        <w:pStyle w:val="BodyText"/>
        <w:jc w:val="center"/>
        <w:rPr>
          <w:b/>
          <w:bCs/>
        </w:rPr>
      </w:pPr>
      <w:r>
        <w:rPr>
          <w:b/>
          <w:bCs/>
        </w:rPr>
        <w:t xml:space="preserve">Způsob nepřetržitého zabezpečení požární ochrany </w:t>
      </w:r>
    </w:p>
    <w:p w:rsidR="00431FDA" w:rsidRDefault="00431FDA">
      <w:pPr>
        <w:pStyle w:val="BodyText"/>
        <w:jc w:val="center"/>
      </w:pPr>
    </w:p>
    <w:p w:rsidR="00431FDA" w:rsidRDefault="00431FDA">
      <w:pPr>
        <w:pStyle w:val="BodyText"/>
        <w:spacing w:before="120"/>
        <w:ind w:firstLine="709"/>
        <w:jc w:val="both"/>
      </w:pPr>
      <w:r>
        <w:t xml:space="preserve">(1) </w:t>
      </w:r>
      <w:r>
        <w:tab/>
        <w:t>Přijetí ohlášení o požáru, živelní pohromy či jiné mimořádné události ve správním území obce je zabezpečeno systémem ohlašoven požáru uvedených v Čl. 7.</w:t>
      </w:r>
    </w:p>
    <w:p w:rsidR="00431FDA" w:rsidRDefault="00431FDA">
      <w:pPr>
        <w:pStyle w:val="BodyText"/>
        <w:spacing w:before="120"/>
        <w:ind w:firstLine="709"/>
        <w:jc w:val="both"/>
      </w:pPr>
      <w:r>
        <w:t xml:space="preserve">(2) </w:t>
      </w:r>
      <w:r>
        <w:tab/>
        <w:t>Ochrana životů, zdraví a majetku občanů před požáry, živelními pohromami a jinými mimořádnými událostmi ve správním území obce je zabezpečena jednotkami požární ochrany uvedenými v Čl. 2.</w:t>
      </w:r>
    </w:p>
    <w:p w:rsidR="00431FDA" w:rsidRDefault="00431FDA">
      <w:pPr>
        <w:pStyle w:val="BodyText"/>
        <w:jc w:val="both"/>
      </w:pPr>
    </w:p>
    <w:p w:rsidR="00431FDA" w:rsidRDefault="00431FDA">
      <w:pPr>
        <w:pStyle w:val="BodyText"/>
        <w:jc w:val="center"/>
      </w:pPr>
    </w:p>
    <w:p w:rsidR="00431FDA" w:rsidRDefault="00431FDA">
      <w:pPr>
        <w:pStyle w:val="BodyText"/>
        <w:jc w:val="center"/>
      </w:pPr>
    </w:p>
    <w:p w:rsidR="00431FDA" w:rsidRDefault="00431FDA">
      <w:pPr>
        <w:pStyle w:val="BodyText"/>
        <w:jc w:val="center"/>
      </w:pPr>
    </w:p>
    <w:p w:rsidR="00431FDA" w:rsidRDefault="00431FDA">
      <w:pPr>
        <w:pStyle w:val="BodyText"/>
        <w:jc w:val="center"/>
        <w:rPr>
          <w:b/>
          <w:bCs/>
        </w:rPr>
      </w:pPr>
      <w:r>
        <w:rPr>
          <w:b/>
          <w:bCs/>
        </w:rPr>
        <w:t>Čl. 5</w:t>
      </w:r>
    </w:p>
    <w:p w:rsidR="00431FDA" w:rsidRDefault="00431FDA">
      <w:pPr>
        <w:pStyle w:val="BodyText"/>
        <w:jc w:val="center"/>
        <w:rPr>
          <w:b/>
          <w:bCs/>
        </w:rPr>
      </w:pPr>
      <w:r>
        <w:rPr>
          <w:b/>
          <w:bCs/>
        </w:rPr>
        <w:t>Jednotka sboru dobrovolných hasičů obce, kategorie, početní stav a vybavení</w:t>
      </w:r>
    </w:p>
    <w:p w:rsidR="00431FDA" w:rsidRDefault="00431FDA">
      <w:pPr>
        <w:pStyle w:val="BodyText"/>
        <w:jc w:val="center"/>
      </w:pPr>
    </w:p>
    <w:p w:rsidR="00431FDA" w:rsidRDefault="00431FDA">
      <w:pPr>
        <w:pStyle w:val="BodyText"/>
        <w:numPr>
          <w:ilvl w:val="0"/>
          <w:numId w:val="33"/>
        </w:numPr>
        <w:tabs>
          <w:tab w:val="clear" w:pos="1413"/>
        </w:tabs>
        <w:spacing w:before="120"/>
        <w:ind w:left="0" w:firstLine="708"/>
        <w:jc w:val="both"/>
      </w:pPr>
      <w:r>
        <w:t>Obec Nečín zřizuje jednotku sboru dobrovolných hasičů obce. Kategorie, početní stav a vybavení požární technikou a věcnými prostředky požární ochrany jednotky sboru dobrovolných hasičů obce jsou uvedeny v příloze č. 1, která je nedílnou součástí požárního řádu obce.</w:t>
      </w:r>
    </w:p>
    <w:p w:rsidR="00431FDA" w:rsidRDefault="00431FDA">
      <w:pPr>
        <w:pStyle w:val="BodyText"/>
        <w:jc w:val="both"/>
      </w:pPr>
    </w:p>
    <w:p w:rsidR="00431FDA" w:rsidRDefault="00431FDA">
      <w:pPr>
        <w:pStyle w:val="BodyText"/>
        <w:jc w:val="both"/>
      </w:pPr>
      <w:r>
        <w:tab/>
        <w:t>(2)</w:t>
      </w:r>
      <w:r>
        <w:tab/>
        <w:t>Členové jednotky se při vyhlášení požárního poplachu co nejrychleji dostaví do požární zbrojnice v budově OÚ Nečín nebo na jiné místo stanovené velitelem jednotky.</w:t>
      </w:r>
    </w:p>
    <w:p w:rsidR="00431FDA" w:rsidRDefault="00431FDA">
      <w:pPr>
        <w:pStyle w:val="BodyText"/>
        <w:jc w:val="both"/>
      </w:pPr>
    </w:p>
    <w:p w:rsidR="00431FDA" w:rsidRDefault="00431FDA">
      <w:pPr>
        <w:pStyle w:val="BodyText"/>
        <w:jc w:val="both"/>
      </w:pPr>
    </w:p>
    <w:p w:rsidR="00431FDA" w:rsidRDefault="00431FDA">
      <w:pPr>
        <w:pStyle w:val="BodyText"/>
        <w:jc w:val="both"/>
      </w:pPr>
    </w:p>
    <w:p w:rsidR="00431FDA" w:rsidRDefault="00431FDA">
      <w:pPr>
        <w:pStyle w:val="BodyText"/>
        <w:jc w:val="both"/>
      </w:pPr>
    </w:p>
    <w:p w:rsidR="00431FDA" w:rsidRDefault="00431FDA">
      <w:pPr>
        <w:pStyle w:val="BodyText"/>
        <w:jc w:val="both"/>
      </w:pPr>
    </w:p>
    <w:p w:rsidR="00431FDA" w:rsidRDefault="00431FDA">
      <w:pPr>
        <w:pStyle w:val="BodyText"/>
        <w:jc w:val="both"/>
      </w:pPr>
    </w:p>
    <w:p w:rsidR="00431FDA" w:rsidRDefault="00431FDA">
      <w:pPr>
        <w:pStyle w:val="BodyText"/>
        <w:jc w:val="both"/>
      </w:pPr>
    </w:p>
    <w:p w:rsidR="00431FDA" w:rsidRDefault="00431FDA">
      <w:pPr>
        <w:pStyle w:val="BodyText"/>
        <w:jc w:val="center"/>
        <w:rPr>
          <w:b/>
          <w:bCs/>
        </w:rPr>
      </w:pPr>
      <w:r>
        <w:rPr>
          <w:b/>
          <w:bCs/>
        </w:rPr>
        <w:t>Čl. 6</w:t>
      </w:r>
    </w:p>
    <w:p w:rsidR="00431FDA" w:rsidRDefault="00431FDA">
      <w:pPr>
        <w:pStyle w:val="BodyText"/>
        <w:jc w:val="center"/>
        <w:rPr>
          <w:b/>
          <w:bCs/>
        </w:rPr>
      </w:pPr>
      <w:r>
        <w:rPr>
          <w:b/>
          <w:bCs/>
        </w:rPr>
        <w:t>Přehled o zdrojích vody pro hašení požárů a podmínky jejich trvalé použitelnosti a stanovení dalších zdrojů vody pro hašení požárů a podmínky pro zajištění jejich trvalé použitelnosti</w:t>
      </w:r>
    </w:p>
    <w:p w:rsidR="00431FDA" w:rsidRDefault="00431FDA">
      <w:pPr>
        <w:pStyle w:val="BodyText"/>
        <w:jc w:val="center"/>
      </w:pPr>
    </w:p>
    <w:p w:rsidR="00431FDA" w:rsidRDefault="00431FDA">
      <w:pPr>
        <w:pStyle w:val="BodyText"/>
        <w:jc w:val="center"/>
      </w:pPr>
    </w:p>
    <w:p w:rsidR="00431FDA" w:rsidRDefault="00431FDA">
      <w:pPr>
        <w:pStyle w:val="BodyText"/>
        <w:jc w:val="center"/>
      </w:pPr>
    </w:p>
    <w:p w:rsidR="00431FDA" w:rsidRDefault="00431FDA">
      <w:pPr>
        <w:pStyle w:val="BodyText"/>
        <w:numPr>
          <w:ilvl w:val="0"/>
          <w:numId w:val="7"/>
        </w:numPr>
        <w:tabs>
          <w:tab w:val="clear" w:pos="1410"/>
        </w:tabs>
        <w:ind w:left="0" w:firstLine="705"/>
        <w:jc w:val="both"/>
      </w:pPr>
      <w:r>
        <w:t>Obec Nečín stanovuje následující zdroje vody pro hašení požárů a další zdroje požární vody, které musí svou kapacitou, umístěním a vybavením umožnit účinný požární zásah:</w:t>
      </w:r>
    </w:p>
    <w:p w:rsidR="00431FDA" w:rsidRDefault="00431FDA">
      <w:pPr>
        <w:pStyle w:val="BodyText"/>
        <w:jc w:val="both"/>
      </w:pPr>
    </w:p>
    <w:p w:rsidR="00431FDA" w:rsidRDefault="00431FDA">
      <w:pPr>
        <w:pStyle w:val="BodyText"/>
        <w:jc w:val="both"/>
        <w:rPr>
          <w:b/>
          <w:bCs/>
        </w:rPr>
      </w:pPr>
      <w:r>
        <w:rPr>
          <w:b/>
          <w:bCs/>
        </w:rPr>
        <w:t>v k. ú. Nečín</w:t>
      </w:r>
    </w:p>
    <w:p w:rsidR="00431FDA" w:rsidRDefault="00431FDA">
      <w:pPr>
        <w:pStyle w:val="BodyText"/>
        <w:numPr>
          <w:ilvl w:val="0"/>
          <w:numId w:val="8"/>
        </w:numPr>
        <w:tabs>
          <w:tab w:val="clear" w:pos="360"/>
        </w:tabs>
        <w:ind w:left="284" w:hanging="284"/>
        <w:jc w:val="both"/>
      </w:pPr>
      <w:r>
        <w:t xml:space="preserve">přirozené </w:t>
      </w:r>
    </w:p>
    <w:p w:rsidR="00431FDA" w:rsidRDefault="00431FDA">
      <w:pPr>
        <w:pStyle w:val="BodyText"/>
        <w:tabs>
          <w:tab w:val="left" w:leader="dot" w:pos="2552"/>
        </w:tabs>
        <w:ind w:left="284"/>
        <w:jc w:val="both"/>
      </w:pPr>
      <w:r>
        <w:t>1.Lom Špic</w:t>
      </w:r>
    </w:p>
    <w:p w:rsidR="00431FDA" w:rsidRDefault="00431FDA" w:rsidP="0003106D">
      <w:pPr>
        <w:pStyle w:val="BodyText"/>
        <w:tabs>
          <w:tab w:val="left" w:leader="dot" w:pos="2552"/>
        </w:tabs>
        <w:jc w:val="both"/>
      </w:pPr>
    </w:p>
    <w:p w:rsidR="00431FDA" w:rsidRDefault="00431FDA">
      <w:pPr>
        <w:pStyle w:val="BodyText"/>
        <w:numPr>
          <w:ilvl w:val="0"/>
          <w:numId w:val="8"/>
        </w:numPr>
        <w:tabs>
          <w:tab w:val="clear" w:pos="360"/>
        </w:tabs>
        <w:ind w:left="284" w:hanging="284"/>
        <w:jc w:val="both"/>
      </w:pPr>
      <w:r>
        <w:t xml:space="preserve">umělé </w:t>
      </w:r>
    </w:p>
    <w:p w:rsidR="00431FDA" w:rsidRDefault="00431FDA">
      <w:pPr>
        <w:pStyle w:val="BodyText"/>
        <w:tabs>
          <w:tab w:val="left" w:leader="dot" w:pos="2552"/>
        </w:tabs>
        <w:ind w:left="360" w:hanging="76"/>
        <w:jc w:val="both"/>
      </w:pPr>
      <w:r>
        <w:t>1.požární nádrž u Minárů</w:t>
      </w:r>
    </w:p>
    <w:p w:rsidR="00431FDA" w:rsidRDefault="00431FDA">
      <w:pPr>
        <w:pStyle w:val="BodyText"/>
        <w:jc w:val="both"/>
      </w:pPr>
    </w:p>
    <w:p w:rsidR="00431FDA" w:rsidRDefault="00431FDA">
      <w:pPr>
        <w:pStyle w:val="BodyText"/>
        <w:jc w:val="both"/>
        <w:rPr>
          <w:b/>
          <w:bCs/>
        </w:rPr>
      </w:pPr>
      <w:r>
        <w:rPr>
          <w:b/>
          <w:bCs/>
        </w:rPr>
        <w:t>v k. ú. Žebrák</w:t>
      </w:r>
    </w:p>
    <w:p w:rsidR="00431FDA" w:rsidRDefault="00431FDA">
      <w:pPr>
        <w:pStyle w:val="BodyText"/>
        <w:numPr>
          <w:ilvl w:val="0"/>
          <w:numId w:val="36"/>
        </w:numPr>
        <w:jc w:val="both"/>
      </w:pPr>
      <w:r>
        <w:t xml:space="preserve">přirozené </w:t>
      </w:r>
    </w:p>
    <w:p w:rsidR="00431FDA" w:rsidRDefault="00431FDA">
      <w:pPr>
        <w:pStyle w:val="BodyText"/>
        <w:tabs>
          <w:tab w:val="left" w:leader="dot" w:pos="2552"/>
        </w:tabs>
        <w:ind w:left="284"/>
        <w:jc w:val="both"/>
      </w:pPr>
      <w:r>
        <w:t>1.rybník u hlavní komunikace</w:t>
      </w:r>
    </w:p>
    <w:p w:rsidR="00431FDA" w:rsidRDefault="00431FDA">
      <w:pPr>
        <w:pStyle w:val="BodyText"/>
        <w:tabs>
          <w:tab w:val="left" w:leader="dot" w:pos="2552"/>
        </w:tabs>
        <w:ind w:left="360" w:hanging="76"/>
        <w:jc w:val="both"/>
      </w:pPr>
    </w:p>
    <w:p w:rsidR="00431FDA" w:rsidRDefault="00431FDA">
      <w:pPr>
        <w:pStyle w:val="BodyText"/>
        <w:jc w:val="both"/>
        <w:rPr>
          <w:b/>
          <w:bCs/>
        </w:rPr>
      </w:pPr>
      <w:r>
        <w:rPr>
          <w:b/>
          <w:bCs/>
        </w:rPr>
        <w:t>v k. ú. Lipiny</w:t>
      </w:r>
    </w:p>
    <w:p w:rsidR="00431FDA" w:rsidRDefault="00431FDA">
      <w:pPr>
        <w:pStyle w:val="BodyText"/>
        <w:numPr>
          <w:ilvl w:val="0"/>
          <w:numId w:val="37"/>
        </w:numPr>
        <w:jc w:val="both"/>
      </w:pPr>
      <w:r>
        <w:t xml:space="preserve">přirozené </w:t>
      </w:r>
    </w:p>
    <w:p w:rsidR="00431FDA" w:rsidRDefault="00431FDA">
      <w:pPr>
        <w:pStyle w:val="BodyText"/>
        <w:tabs>
          <w:tab w:val="left" w:leader="dot" w:pos="2552"/>
        </w:tabs>
        <w:ind w:left="284"/>
        <w:jc w:val="both"/>
      </w:pPr>
      <w:r>
        <w:t>1.Požární hydrant - Veolia</w:t>
      </w:r>
    </w:p>
    <w:p w:rsidR="00431FDA" w:rsidRDefault="00431FDA">
      <w:pPr>
        <w:pStyle w:val="BodyText"/>
        <w:tabs>
          <w:tab w:val="left" w:leader="dot" w:pos="2552"/>
        </w:tabs>
        <w:ind w:left="360" w:hanging="76"/>
        <w:jc w:val="both"/>
      </w:pPr>
    </w:p>
    <w:p w:rsidR="00431FDA" w:rsidRDefault="00431FDA">
      <w:pPr>
        <w:pStyle w:val="BodyText"/>
        <w:jc w:val="both"/>
        <w:rPr>
          <w:b/>
          <w:bCs/>
        </w:rPr>
      </w:pPr>
      <w:r>
        <w:rPr>
          <w:b/>
          <w:bCs/>
        </w:rPr>
        <w:t>v k. ú. Skalice</w:t>
      </w:r>
    </w:p>
    <w:p w:rsidR="00431FDA" w:rsidRDefault="00431FDA">
      <w:pPr>
        <w:pStyle w:val="BodyText"/>
        <w:numPr>
          <w:ilvl w:val="0"/>
          <w:numId w:val="38"/>
        </w:numPr>
        <w:jc w:val="both"/>
      </w:pPr>
      <w:r>
        <w:t xml:space="preserve">přirozené </w:t>
      </w:r>
    </w:p>
    <w:p w:rsidR="00431FDA" w:rsidRDefault="00431FDA">
      <w:pPr>
        <w:pStyle w:val="BodyText"/>
        <w:tabs>
          <w:tab w:val="left" w:leader="dot" w:pos="2552"/>
        </w:tabs>
        <w:ind w:left="284"/>
        <w:jc w:val="both"/>
      </w:pPr>
      <w:r>
        <w:t>1.rybník pod restaurací</w:t>
      </w:r>
    </w:p>
    <w:p w:rsidR="00431FDA" w:rsidRDefault="00431FDA">
      <w:pPr>
        <w:pStyle w:val="BodyText"/>
        <w:tabs>
          <w:tab w:val="left" w:leader="dot" w:pos="2552"/>
        </w:tabs>
        <w:ind w:left="360" w:hanging="76"/>
        <w:jc w:val="both"/>
      </w:pPr>
    </w:p>
    <w:p w:rsidR="00431FDA" w:rsidRDefault="00431FDA">
      <w:pPr>
        <w:pStyle w:val="BodyText"/>
        <w:tabs>
          <w:tab w:val="left" w:leader="dot" w:pos="2552"/>
        </w:tabs>
        <w:ind w:left="360" w:hanging="76"/>
        <w:jc w:val="both"/>
      </w:pPr>
    </w:p>
    <w:p w:rsidR="00431FDA" w:rsidRDefault="00431FDA">
      <w:pPr>
        <w:pStyle w:val="BodyText"/>
        <w:jc w:val="both"/>
      </w:pPr>
    </w:p>
    <w:p w:rsidR="00431FDA" w:rsidRDefault="00431FDA">
      <w:pPr>
        <w:pStyle w:val="BodyText"/>
        <w:numPr>
          <w:ilvl w:val="0"/>
          <w:numId w:val="7"/>
        </w:numPr>
        <w:tabs>
          <w:tab w:val="clear" w:pos="1410"/>
        </w:tabs>
        <w:ind w:left="0" w:firstLine="705"/>
        <w:jc w:val="both"/>
      </w:pPr>
      <w:r>
        <w:t>Vlastník nebo uživatel zdrojů vody pro hašení je povinen v souladu s předpisy o požární ochraně umožnit použití požární techniky a čerpání vody pro hašení požárů, zejména udržovat trvalou použitelnost čerpacích stanovišť pro požární techniku, trvalou použitelnost zdroje.</w:t>
      </w:r>
    </w:p>
    <w:p w:rsidR="00431FDA" w:rsidRDefault="00431FDA">
      <w:pPr>
        <w:pStyle w:val="BodyText"/>
        <w:jc w:val="both"/>
        <w:rPr>
          <w:i/>
          <w:iCs/>
        </w:rPr>
      </w:pPr>
    </w:p>
    <w:p w:rsidR="00431FDA" w:rsidRDefault="00431FDA">
      <w:pPr>
        <w:pStyle w:val="BodyText"/>
        <w:jc w:val="both"/>
        <w:rPr>
          <w:i/>
          <w:iCs/>
        </w:rPr>
      </w:pPr>
    </w:p>
    <w:p w:rsidR="00431FDA" w:rsidRDefault="00431FDA">
      <w:pPr>
        <w:pStyle w:val="BodyText"/>
        <w:numPr>
          <w:ilvl w:val="0"/>
          <w:numId w:val="7"/>
        </w:numPr>
        <w:tabs>
          <w:tab w:val="clear" w:pos="1410"/>
        </w:tabs>
        <w:ind w:left="0" w:firstLine="705"/>
        <w:jc w:val="both"/>
      </w:pPr>
      <w:r>
        <w:t>Vlastník pozemku i příjezdové komunikace ke zdrojům vody pro hašení musí zajistit volný příjezd pro mobilní požární techniku. Vlastník převede prokazatelně tuto povinnost na další osobu (správce, nájemce, uživatele), nevykonává-li svá práva vůči pozemku nebo komunikaci sám.</w:t>
      </w:r>
    </w:p>
    <w:p w:rsidR="00431FDA" w:rsidRDefault="00431FDA" w:rsidP="00770A00">
      <w:pPr>
        <w:pStyle w:val="BodyText"/>
        <w:jc w:val="both"/>
      </w:pPr>
    </w:p>
    <w:p w:rsidR="00431FDA" w:rsidRDefault="00431FDA" w:rsidP="00770A00">
      <w:pPr>
        <w:pStyle w:val="BodyText"/>
        <w:jc w:val="both"/>
      </w:pPr>
    </w:p>
    <w:p w:rsidR="00431FDA" w:rsidRDefault="00431FDA" w:rsidP="00770A00">
      <w:pPr>
        <w:pStyle w:val="BodyText"/>
        <w:jc w:val="both"/>
      </w:pPr>
    </w:p>
    <w:p w:rsidR="00431FDA" w:rsidRDefault="00431FDA" w:rsidP="00770A00">
      <w:pPr>
        <w:pStyle w:val="BodyText"/>
        <w:jc w:val="both"/>
      </w:pPr>
    </w:p>
    <w:p w:rsidR="00431FDA" w:rsidRDefault="00431FDA" w:rsidP="00770A00">
      <w:pPr>
        <w:pStyle w:val="BodyText"/>
        <w:jc w:val="both"/>
      </w:pPr>
    </w:p>
    <w:p w:rsidR="00431FDA" w:rsidRDefault="00431FDA" w:rsidP="00770A00">
      <w:pPr>
        <w:pStyle w:val="BodyText"/>
        <w:jc w:val="both"/>
      </w:pPr>
    </w:p>
    <w:p w:rsidR="00431FDA" w:rsidRDefault="00431FDA" w:rsidP="00770A00">
      <w:pPr>
        <w:pStyle w:val="BodyText"/>
        <w:jc w:val="both"/>
      </w:pPr>
    </w:p>
    <w:p w:rsidR="00431FDA" w:rsidRDefault="00431FDA">
      <w:pPr>
        <w:pStyle w:val="BodyText"/>
        <w:jc w:val="center"/>
      </w:pPr>
    </w:p>
    <w:p w:rsidR="00431FDA" w:rsidRDefault="00431FDA">
      <w:pPr>
        <w:pStyle w:val="BodyText"/>
        <w:jc w:val="center"/>
        <w:rPr>
          <w:b/>
          <w:bCs/>
        </w:rPr>
      </w:pPr>
      <w:r>
        <w:rPr>
          <w:b/>
          <w:bCs/>
        </w:rPr>
        <w:t>Čl. 7</w:t>
      </w:r>
    </w:p>
    <w:p w:rsidR="00431FDA" w:rsidRDefault="00431FDA">
      <w:pPr>
        <w:pStyle w:val="BodyText"/>
        <w:jc w:val="center"/>
        <w:rPr>
          <w:b/>
          <w:bCs/>
        </w:rPr>
      </w:pPr>
      <w:r>
        <w:rPr>
          <w:b/>
          <w:bCs/>
        </w:rPr>
        <w:t>Seznam ohlašoven požárů a dalších míst odkud lze hlásit požár a způsob jejich označení</w:t>
      </w:r>
    </w:p>
    <w:p w:rsidR="00431FDA" w:rsidRDefault="00431FDA">
      <w:pPr>
        <w:pStyle w:val="BodyText"/>
        <w:jc w:val="center"/>
      </w:pPr>
    </w:p>
    <w:p w:rsidR="00431FDA" w:rsidRDefault="00431FDA">
      <w:pPr>
        <w:pStyle w:val="BodyText"/>
        <w:ind w:firstLine="705"/>
        <w:jc w:val="both"/>
      </w:pPr>
      <w:r>
        <w:t>Obec Nečín zřizuje následující ohlašovny požárů, které jsou trvale označeny tabulkou „Ohlašovna požárů“.</w:t>
      </w:r>
    </w:p>
    <w:p w:rsidR="00431FDA" w:rsidRDefault="00431FDA">
      <w:pPr>
        <w:pStyle w:val="BodyText"/>
        <w:jc w:val="both"/>
      </w:pPr>
    </w:p>
    <w:p w:rsidR="00431FDA" w:rsidRDefault="00431FDA">
      <w:pPr>
        <w:pStyle w:val="BodyText"/>
        <w:jc w:val="both"/>
        <w:rPr>
          <w:b/>
          <w:bCs/>
        </w:rPr>
      </w:pPr>
      <w:r>
        <w:rPr>
          <w:b/>
          <w:bCs/>
        </w:rPr>
        <w:t>Ohlašovny požárů – Nečín, Lipiny, Žebrák</w:t>
      </w:r>
    </w:p>
    <w:p w:rsidR="00431FDA" w:rsidRDefault="00431FDA">
      <w:pPr>
        <w:pStyle w:val="BodyText"/>
        <w:jc w:val="both"/>
      </w:pPr>
      <w:r>
        <w:t xml:space="preserve"> </w:t>
      </w:r>
    </w:p>
    <w:p w:rsidR="00431FDA" w:rsidRDefault="00431FDA">
      <w:pPr>
        <w:pStyle w:val="BodyText"/>
        <w:numPr>
          <w:ilvl w:val="0"/>
          <w:numId w:val="40"/>
        </w:numPr>
        <w:tabs>
          <w:tab w:val="left" w:pos="284"/>
        </w:tabs>
        <w:jc w:val="both"/>
      </w:pPr>
      <w:r>
        <w:t>Obecní úřad Nečín 318 588 125</w:t>
      </w:r>
    </w:p>
    <w:p w:rsidR="00431FDA" w:rsidRDefault="00431FDA">
      <w:pPr>
        <w:pStyle w:val="BodyText"/>
        <w:numPr>
          <w:ilvl w:val="0"/>
          <w:numId w:val="40"/>
        </w:numPr>
        <w:tabs>
          <w:tab w:val="left" w:pos="284"/>
        </w:tabs>
        <w:jc w:val="both"/>
      </w:pPr>
      <w:r>
        <w:t>Moudrý Petr 777 114 135</w:t>
      </w:r>
    </w:p>
    <w:p w:rsidR="00431FDA" w:rsidRDefault="00431FDA" w:rsidP="0092292C">
      <w:pPr>
        <w:pStyle w:val="BodyText"/>
        <w:tabs>
          <w:tab w:val="left" w:pos="284"/>
        </w:tabs>
        <w:ind w:left="360"/>
        <w:jc w:val="both"/>
      </w:pPr>
    </w:p>
    <w:p w:rsidR="00431FDA" w:rsidRDefault="00431FDA">
      <w:pPr>
        <w:pStyle w:val="BodyText"/>
        <w:tabs>
          <w:tab w:val="left" w:pos="284"/>
        </w:tabs>
        <w:jc w:val="both"/>
        <w:rPr>
          <w:b/>
          <w:bCs/>
        </w:rPr>
      </w:pPr>
      <w:r>
        <w:rPr>
          <w:b/>
          <w:bCs/>
        </w:rPr>
        <w:t>Ohlašovny požárů – Skalice</w:t>
      </w:r>
    </w:p>
    <w:p w:rsidR="00431FDA" w:rsidRDefault="00431FDA">
      <w:pPr>
        <w:pStyle w:val="BodyText"/>
        <w:tabs>
          <w:tab w:val="left" w:pos="284"/>
        </w:tabs>
        <w:jc w:val="both"/>
      </w:pPr>
    </w:p>
    <w:p w:rsidR="00431FDA" w:rsidRDefault="00431FDA">
      <w:pPr>
        <w:pStyle w:val="BodyText"/>
        <w:numPr>
          <w:ilvl w:val="0"/>
          <w:numId w:val="44"/>
        </w:numPr>
        <w:tabs>
          <w:tab w:val="left" w:pos="284"/>
        </w:tabs>
        <w:jc w:val="both"/>
      </w:pPr>
      <w:r>
        <w:t>Požární zbrojnice</w:t>
      </w:r>
    </w:p>
    <w:p w:rsidR="00431FDA" w:rsidRDefault="00431FDA">
      <w:pPr>
        <w:pStyle w:val="BodyText"/>
        <w:tabs>
          <w:tab w:val="left" w:pos="284"/>
        </w:tabs>
        <w:jc w:val="both"/>
      </w:pPr>
    </w:p>
    <w:p w:rsidR="00431FDA" w:rsidRDefault="00431FDA">
      <w:pPr>
        <w:pStyle w:val="BodyText"/>
        <w:tabs>
          <w:tab w:val="left" w:pos="284"/>
        </w:tabs>
        <w:jc w:val="both"/>
      </w:pPr>
    </w:p>
    <w:p w:rsidR="00431FDA" w:rsidRDefault="00431FDA" w:rsidP="00770A00">
      <w:pPr>
        <w:pStyle w:val="BodyText"/>
        <w:rPr>
          <w:b/>
          <w:bCs/>
        </w:rPr>
      </w:pPr>
      <w:r>
        <w:t xml:space="preserve">                                                                       </w:t>
      </w:r>
      <w:r>
        <w:rPr>
          <w:b/>
          <w:bCs/>
        </w:rPr>
        <w:t>Čl. 8</w:t>
      </w:r>
    </w:p>
    <w:p w:rsidR="00431FDA" w:rsidRDefault="00431FDA">
      <w:pPr>
        <w:pStyle w:val="BodyText"/>
        <w:jc w:val="center"/>
        <w:rPr>
          <w:b/>
          <w:bCs/>
        </w:rPr>
      </w:pPr>
      <w:r>
        <w:rPr>
          <w:b/>
          <w:bCs/>
        </w:rPr>
        <w:t xml:space="preserve">Způsob vyhlášení požárního poplachu </w:t>
      </w:r>
    </w:p>
    <w:p w:rsidR="00431FDA" w:rsidRDefault="00431FDA">
      <w:pPr>
        <w:pStyle w:val="BodyText"/>
        <w:jc w:val="both"/>
      </w:pPr>
    </w:p>
    <w:p w:rsidR="00431FDA" w:rsidRDefault="00431FDA">
      <w:pPr>
        <w:pStyle w:val="BodyText"/>
        <w:ind w:firstLine="705"/>
        <w:jc w:val="both"/>
      </w:pPr>
      <w:r>
        <w:t>Vyhlášení požárního poplachu v obci se provádí signálem „POŽÁRNÍ POPLACH“, který je vyhlašován přerušovaným tónem sirény.</w:t>
      </w:r>
    </w:p>
    <w:p w:rsidR="00431FDA" w:rsidRDefault="00431FDA">
      <w:pPr>
        <w:pStyle w:val="BodyText"/>
        <w:jc w:val="both"/>
      </w:pPr>
    </w:p>
    <w:p w:rsidR="00431FDA" w:rsidRDefault="00431FDA">
      <w:pPr>
        <w:pStyle w:val="BodyText"/>
        <w:ind w:firstLine="705"/>
        <w:jc w:val="both"/>
      </w:pPr>
      <w:r>
        <w:t>V případě poruchy technických zařízení pro vyhlášení požárního poplachu se požární poplach v obci vyhlašuje sirénou požárního vozu.</w:t>
      </w:r>
    </w:p>
    <w:p w:rsidR="00431FDA" w:rsidRDefault="00431FDA">
      <w:pPr>
        <w:pStyle w:val="BodyText"/>
        <w:jc w:val="both"/>
      </w:pPr>
    </w:p>
    <w:p w:rsidR="00431FDA" w:rsidRDefault="00431FDA">
      <w:pPr>
        <w:pStyle w:val="BodyText"/>
        <w:jc w:val="center"/>
        <w:rPr>
          <w:b/>
          <w:bCs/>
        </w:rPr>
      </w:pPr>
      <w:r>
        <w:rPr>
          <w:b/>
          <w:bCs/>
        </w:rPr>
        <w:t>Čl. 9</w:t>
      </w:r>
    </w:p>
    <w:p w:rsidR="00431FDA" w:rsidRDefault="00431FDA">
      <w:pPr>
        <w:pStyle w:val="BodyText"/>
        <w:jc w:val="both"/>
      </w:pPr>
      <w:r>
        <w:tab/>
        <w:t>Seznam sil a prostředků jednotek požární ochrany podle výpisu z požárního poplachového plánu Středočeského kraje je uveden v příloze č. 2.</w:t>
      </w:r>
    </w:p>
    <w:p w:rsidR="00431FDA" w:rsidRDefault="00431FDA">
      <w:pPr>
        <w:pStyle w:val="BodyText"/>
        <w:jc w:val="both"/>
      </w:pPr>
    </w:p>
    <w:p w:rsidR="00431FDA" w:rsidRDefault="00431FDA">
      <w:pPr>
        <w:pStyle w:val="BodyText"/>
        <w:jc w:val="center"/>
        <w:rPr>
          <w:b/>
          <w:bCs/>
        </w:rPr>
      </w:pPr>
      <w:r>
        <w:rPr>
          <w:b/>
          <w:bCs/>
        </w:rPr>
        <w:t>Čl. 10</w:t>
      </w:r>
    </w:p>
    <w:p w:rsidR="00431FDA" w:rsidRDefault="00431FDA">
      <w:pPr>
        <w:pStyle w:val="BodyText"/>
        <w:jc w:val="center"/>
        <w:rPr>
          <w:b/>
          <w:bCs/>
        </w:rPr>
      </w:pPr>
      <w:r>
        <w:rPr>
          <w:b/>
          <w:bCs/>
        </w:rPr>
        <w:t>Závěrečná a zrušovací ustanovení</w:t>
      </w:r>
    </w:p>
    <w:p w:rsidR="00431FDA" w:rsidRDefault="00431FDA">
      <w:pPr>
        <w:pStyle w:val="BodyText"/>
        <w:jc w:val="center"/>
      </w:pPr>
    </w:p>
    <w:p w:rsidR="00431FDA" w:rsidRDefault="00431FDA">
      <w:pPr>
        <w:pStyle w:val="BodyText"/>
        <w:ind w:firstLine="708"/>
        <w:jc w:val="both"/>
      </w:pPr>
      <w:r>
        <w:t>Touto vyhláškou se ruší Požární řád obce Nečín ze dne 12.srpna 2011.</w:t>
      </w:r>
    </w:p>
    <w:p w:rsidR="00431FDA" w:rsidRDefault="00431FDA">
      <w:pPr>
        <w:pStyle w:val="BodyText"/>
        <w:jc w:val="both"/>
      </w:pPr>
    </w:p>
    <w:p w:rsidR="00431FDA" w:rsidRDefault="00431FDA">
      <w:pPr>
        <w:pStyle w:val="BodyText"/>
        <w:jc w:val="center"/>
        <w:rPr>
          <w:b/>
          <w:bCs/>
        </w:rPr>
      </w:pPr>
      <w:r>
        <w:rPr>
          <w:b/>
          <w:bCs/>
        </w:rPr>
        <w:t>Čl. 11</w:t>
      </w:r>
    </w:p>
    <w:p w:rsidR="00431FDA" w:rsidRDefault="00431FDA">
      <w:pPr>
        <w:pStyle w:val="BodyText"/>
        <w:jc w:val="center"/>
        <w:rPr>
          <w:b/>
          <w:bCs/>
        </w:rPr>
      </w:pPr>
      <w:r>
        <w:rPr>
          <w:b/>
          <w:bCs/>
        </w:rPr>
        <w:t>Účinnost</w:t>
      </w:r>
    </w:p>
    <w:p w:rsidR="00431FDA" w:rsidRDefault="00431FDA">
      <w:pPr>
        <w:pStyle w:val="BodyText"/>
        <w:jc w:val="center"/>
        <w:rPr>
          <w:b/>
          <w:bCs/>
        </w:rPr>
      </w:pPr>
    </w:p>
    <w:p w:rsidR="00431FDA" w:rsidRDefault="00431FDA">
      <w:pPr>
        <w:pStyle w:val="BodyText"/>
        <w:ind w:firstLine="708"/>
        <w:jc w:val="both"/>
      </w:pPr>
      <w:r>
        <w:t>Tato obecně závazná vyhláška nabývá účinnosti uplynutím zákonné patnáctidenní lhůty ode dne vyhlášení, tj. dne 28.11.2011</w:t>
      </w:r>
    </w:p>
    <w:p w:rsidR="00431FDA" w:rsidRDefault="00431FDA">
      <w:pPr>
        <w:pStyle w:val="BodyText"/>
        <w:jc w:val="both"/>
      </w:pPr>
    </w:p>
    <w:p w:rsidR="00431FDA" w:rsidRDefault="00431FDA">
      <w:pPr>
        <w:pStyle w:val="BodyText"/>
        <w:jc w:val="both"/>
      </w:pPr>
    </w:p>
    <w:p w:rsidR="00431FDA" w:rsidRDefault="00431FDA">
      <w:pPr>
        <w:pStyle w:val="BodyText"/>
        <w:jc w:val="both"/>
      </w:pPr>
    </w:p>
    <w:p w:rsidR="00431FDA" w:rsidRDefault="00431FDA">
      <w:pPr>
        <w:pStyle w:val="BodyText"/>
        <w:jc w:val="both"/>
      </w:pPr>
    </w:p>
    <w:p w:rsidR="00431FDA" w:rsidRDefault="00431FDA">
      <w:pPr>
        <w:pStyle w:val="BodyText"/>
        <w:jc w:val="both"/>
      </w:pPr>
    </w:p>
    <w:p w:rsidR="00431FDA" w:rsidRDefault="00431FDA">
      <w:pPr>
        <w:pStyle w:val="BodyText"/>
        <w:jc w:val="both"/>
      </w:pPr>
    </w:p>
    <w:p w:rsidR="00431FDA" w:rsidRDefault="00431FDA">
      <w:pPr>
        <w:pStyle w:val="BodyText"/>
        <w:ind w:firstLine="708"/>
        <w:jc w:val="both"/>
      </w:pPr>
      <w:r>
        <w:t xml:space="preserve">           Petr Moudrý</w:t>
      </w:r>
      <w:r>
        <w:tab/>
      </w:r>
      <w:r>
        <w:tab/>
      </w:r>
      <w:r>
        <w:tab/>
      </w:r>
      <w:r>
        <w:tab/>
        <w:t xml:space="preserve">             Ing. Josef Kaiser</w:t>
      </w:r>
    </w:p>
    <w:p w:rsidR="00431FDA" w:rsidRDefault="00431FDA">
      <w:pPr>
        <w:pStyle w:val="BodyText"/>
        <w:ind w:firstLine="708"/>
        <w:jc w:val="both"/>
      </w:pPr>
      <w:r>
        <w:t xml:space="preserve">           místostarosta</w:t>
      </w:r>
      <w:r>
        <w:tab/>
      </w:r>
      <w:r>
        <w:tab/>
      </w:r>
      <w:r>
        <w:tab/>
      </w:r>
      <w:r>
        <w:tab/>
      </w:r>
      <w:r>
        <w:tab/>
        <w:t xml:space="preserve">        starosta</w:t>
      </w:r>
      <w:r>
        <w:tab/>
      </w:r>
    </w:p>
    <w:p w:rsidR="00431FDA" w:rsidRDefault="00431FDA">
      <w:pPr>
        <w:pStyle w:val="BodyText"/>
        <w:jc w:val="both"/>
      </w:pPr>
    </w:p>
    <w:p w:rsidR="00431FDA" w:rsidRDefault="00431FDA">
      <w:pPr>
        <w:pStyle w:val="BodyText"/>
        <w:jc w:val="both"/>
      </w:pPr>
      <w:r>
        <w:t>Vyvěšeno:</w:t>
      </w:r>
    </w:p>
    <w:p w:rsidR="00431FDA" w:rsidRDefault="00431FDA" w:rsidP="00F23A39">
      <w:pPr>
        <w:pStyle w:val="BodyText"/>
        <w:jc w:val="both"/>
      </w:pPr>
      <w:r>
        <w:t>Sejmuto:</w:t>
      </w:r>
    </w:p>
    <w:p w:rsidR="00431FDA" w:rsidRDefault="00431FDA" w:rsidP="00F23A39">
      <w:pPr>
        <w:pStyle w:val="BodyText"/>
        <w:jc w:val="both"/>
      </w:pPr>
      <w:r>
        <w:t xml:space="preserve">                                                                     </w:t>
      </w:r>
      <w:r>
        <w:rPr>
          <w:i/>
          <w:iCs/>
        </w:rPr>
        <w:t>příloha č. 1 k obecně závazné vyhlášce Obce Nečín</w:t>
      </w:r>
    </w:p>
    <w:p w:rsidR="00431FDA" w:rsidRDefault="00431FDA"/>
    <w:p w:rsidR="00431FDA" w:rsidRDefault="00431FDA">
      <w:pPr>
        <w:pStyle w:val="BodyText"/>
        <w:ind w:left="705"/>
        <w:jc w:val="center"/>
        <w:rPr>
          <w:b/>
          <w:bCs/>
          <w:caps/>
          <w:sz w:val="28"/>
          <w:szCs w:val="28"/>
        </w:rPr>
      </w:pPr>
    </w:p>
    <w:p w:rsidR="00431FDA" w:rsidRDefault="00431FDA">
      <w:pPr>
        <w:pStyle w:val="BodyText"/>
        <w:ind w:left="705"/>
        <w:jc w:val="center"/>
        <w:rPr>
          <w:b/>
          <w:bCs/>
          <w:caps/>
          <w:sz w:val="28"/>
          <w:szCs w:val="28"/>
        </w:rPr>
      </w:pPr>
      <w:r>
        <w:rPr>
          <w:b/>
          <w:bCs/>
          <w:sz w:val="28"/>
          <w:szCs w:val="28"/>
        </w:rPr>
        <w:t>KATEGORIE  JEDNOTKY  SBORU  DOBROVOLNÝCH  HASIČŮ  OBCE  DOLNÍ  HBITY,  POČETNÍ  STAV,   VYBAVENÍ  POŽÁRNÍ  TECHNIKOU  A  VĚCNÝMI  PROSTŘEDKY</w:t>
      </w:r>
      <w:r>
        <w:t xml:space="preserve">  </w:t>
      </w:r>
    </w:p>
    <w:p w:rsidR="00431FDA" w:rsidRDefault="00431FDA"/>
    <w:p w:rsidR="00431FDA" w:rsidRDefault="00431FDA">
      <w:pPr>
        <w:pStyle w:val="BodyText"/>
        <w:spacing w:before="120"/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2268"/>
        <w:gridCol w:w="1736"/>
        <w:gridCol w:w="2303"/>
      </w:tblGrid>
      <w:tr w:rsidR="00431FDA">
        <w:tc>
          <w:tcPr>
            <w:tcW w:w="2905" w:type="dxa"/>
          </w:tcPr>
          <w:p w:rsidR="00431FDA" w:rsidRDefault="00431FDA">
            <w:pPr>
              <w:pStyle w:val="BodyText"/>
              <w:spacing w:before="120"/>
              <w:jc w:val="both"/>
            </w:pPr>
            <w:r>
              <w:t>Dislokace JPO</w:t>
            </w:r>
          </w:p>
        </w:tc>
        <w:tc>
          <w:tcPr>
            <w:tcW w:w="2268" w:type="dxa"/>
          </w:tcPr>
          <w:p w:rsidR="00431FDA" w:rsidRDefault="00431FDA">
            <w:pPr>
              <w:pStyle w:val="BodyText"/>
              <w:spacing w:before="120"/>
              <w:jc w:val="both"/>
            </w:pPr>
            <w:r>
              <w:t>Kategorie JPO</w:t>
            </w:r>
          </w:p>
        </w:tc>
        <w:tc>
          <w:tcPr>
            <w:tcW w:w="1736" w:type="dxa"/>
          </w:tcPr>
          <w:p w:rsidR="00431FDA" w:rsidRDefault="00431FDA">
            <w:pPr>
              <w:pStyle w:val="BodyText"/>
              <w:spacing w:before="120"/>
              <w:jc w:val="both"/>
            </w:pPr>
            <w:r>
              <w:t>Počet členů</w:t>
            </w:r>
          </w:p>
        </w:tc>
        <w:tc>
          <w:tcPr>
            <w:tcW w:w="2303" w:type="dxa"/>
          </w:tcPr>
          <w:p w:rsidR="00431FDA" w:rsidRDefault="00431FDA">
            <w:pPr>
              <w:pStyle w:val="BodyText"/>
              <w:spacing w:before="120"/>
              <w:jc w:val="both"/>
            </w:pPr>
            <w:r>
              <w:t>Minimální počet      členů v pohotovosti</w:t>
            </w:r>
          </w:p>
        </w:tc>
      </w:tr>
      <w:tr w:rsidR="00431FDA">
        <w:tc>
          <w:tcPr>
            <w:tcW w:w="2905" w:type="dxa"/>
          </w:tcPr>
          <w:p w:rsidR="00431FDA" w:rsidRDefault="00431FDA">
            <w:pPr>
              <w:pStyle w:val="BodyText"/>
              <w:spacing w:before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Nečín</w:t>
            </w:r>
          </w:p>
        </w:tc>
        <w:tc>
          <w:tcPr>
            <w:tcW w:w="2268" w:type="dxa"/>
          </w:tcPr>
          <w:p w:rsidR="00431FDA" w:rsidRDefault="00431FDA">
            <w:pPr>
              <w:pStyle w:val="BodyText"/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736" w:type="dxa"/>
          </w:tcPr>
          <w:p w:rsidR="00431FDA" w:rsidRDefault="00431FDA">
            <w:pPr>
              <w:pStyle w:val="BodyText"/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303" w:type="dxa"/>
          </w:tcPr>
          <w:p w:rsidR="00431FDA" w:rsidRDefault="00431FDA">
            <w:pPr>
              <w:pStyle w:val="BodyText"/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</w:tbl>
    <w:p w:rsidR="00431FDA" w:rsidRDefault="00431FDA">
      <w:pPr>
        <w:pStyle w:val="BodyText"/>
        <w:spacing w:before="120"/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867"/>
        <w:gridCol w:w="1345"/>
      </w:tblGrid>
      <w:tr w:rsidR="00431FDA">
        <w:tc>
          <w:tcPr>
            <w:tcW w:w="7867" w:type="dxa"/>
          </w:tcPr>
          <w:p w:rsidR="00431FDA" w:rsidRDefault="00431FDA">
            <w:pPr>
              <w:pStyle w:val="BodyText"/>
              <w:spacing w:before="120"/>
              <w:jc w:val="both"/>
            </w:pPr>
            <w:r>
              <w:t>Požární technika a věcné prostředky PO</w:t>
            </w:r>
          </w:p>
        </w:tc>
        <w:tc>
          <w:tcPr>
            <w:tcW w:w="1345" w:type="dxa"/>
          </w:tcPr>
          <w:p w:rsidR="00431FDA" w:rsidRDefault="00431FDA">
            <w:pPr>
              <w:pStyle w:val="BodyText"/>
              <w:spacing w:before="120"/>
              <w:jc w:val="both"/>
            </w:pPr>
            <w:r>
              <w:t>Počet</w:t>
            </w:r>
          </w:p>
        </w:tc>
      </w:tr>
      <w:tr w:rsidR="00431FDA">
        <w:tc>
          <w:tcPr>
            <w:tcW w:w="7867" w:type="dxa"/>
          </w:tcPr>
          <w:p w:rsidR="00431FDA" w:rsidRDefault="00431FDA">
            <w:pPr>
              <w:pStyle w:val="BodyText"/>
              <w:spacing w:before="120"/>
              <w:jc w:val="both"/>
            </w:pPr>
            <w:r>
              <w:t xml:space="preserve">Cisternová automobilová stříkačka Tatra 148 </w:t>
            </w:r>
          </w:p>
        </w:tc>
        <w:tc>
          <w:tcPr>
            <w:tcW w:w="1345" w:type="dxa"/>
          </w:tcPr>
          <w:p w:rsidR="00431FDA" w:rsidRDefault="00431FDA">
            <w:pPr>
              <w:pStyle w:val="BodyText"/>
              <w:spacing w:before="120"/>
              <w:jc w:val="both"/>
            </w:pPr>
            <w:r>
              <w:t>1</w:t>
            </w:r>
          </w:p>
        </w:tc>
      </w:tr>
      <w:tr w:rsidR="00431FDA">
        <w:tc>
          <w:tcPr>
            <w:tcW w:w="7867" w:type="dxa"/>
          </w:tcPr>
          <w:p w:rsidR="00431FDA" w:rsidRDefault="00431FDA">
            <w:pPr>
              <w:pStyle w:val="BodyText"/>
              <w:spacing w:before="120"/>
              <w:jc w:val="both"/>
            </w:pPr>
            <w:r>
              <w:t>Dopravní automobil Avia DVS</w:t>
            </w:r>
          </w:p>
        </w:tc>
        <w:tc>
          <w:tcPr>
            <w:tcW w:w="1345" w:type="dxa"/>
          </w:tcPr>
          <w:p w:rsidR="00431FDA" w:rsidRDefault="00431FDA">
            <w:pPr>
              <w:pStyle w:val="BodyText"/>
              <w:spacing w:before="120"/>
              <w:jc w:val="both"/>
            </w:pPr>
            <w:r>
              <w:t>1</w:t>
            </w:r>
          </w:p>
        </w:tc>
      </w:tr>
      <w:tr w:rsidR="00431FDA">
        <w:tc>
          <w:tcPr>
            <w:tcW w:w="7867" w:type="dxa"/>
          </w:tcPr>
          <w:p w:rsidR="00431FDA" w:rsidRDefault="00431FDA">
            <w:pPr>
              <w:pStyle w:val="BodyText"/>
              <w:spacing w:before="120"/>
              <w:jc w:val="both"/>
            </w:pPr>
            <w:r>
              <w:t>Dopravní automobil Avia - Skalice</w:t>
            </w:r>
          </w:p>
        </w:tc>
        <w:tc>
          <w:tcPr>
            <w:tcW w:w="1345" w:type="dxa"/>
          </w:tcPr>
          <w:p w:rsidR="00431FDA" w:rsidRDefault="00431FDA">
            <w:pPr>
              <w:pStyle w:val="BodyText"/>
              <w:spacing w:before="120"/>
              <w:jc w:val="both"/>
            </w:pPr>
            <w:r>
              <w:t>1</w:t>
            </w:r>
          </w:p>
        </w:tc>
      </w:tr>
      <w:tr w:rsidR="00431FDA">
        <w:tc>
          <w:tcPr>
            <w:tcW w:w="7867" w:type="dxa"/>
          </w:tcPr>
          <w:p w:rsidR="00431FDA" w:rsidRDefault="00431FDA">
            <w:pPr>
              <w:pStyle w:val="BodyText"/>
              <w:spacing w:before="120"/>
              <w:jc w:val="both"/>
            </w:pPr>
            <w:r>
              <w:t xml:space="preserve">PRAGA V3S fekální </w:t>
            </w:r>
          </w:p>
        </w:tc>
        <w:tc>
          <w:tcPr>
            <w:tcW w:w="1345" w:type="dxa"/>
          </w:tcPr>
          <w:p w:rsidR="00431FDA" w:rsidRDefault="00431FDA">
            <w:pPr>
              <w:pStyle w:val="BodyText"/>
              <w:spacing w:before="120"/>
              <w:jc w:val="both"/>
            </w:pPr>
            <w:r>
              <w:t>1</w:t>
            </w:r>
          </w:p>
        </w:tc>
      </w:tr>
      <w:tr w:rsidR="00431FDA">
        <w:tc>
          <w:tcPr>
            <w:tcW w:w="7867" w:type="dxa"/>
          </w:tcPr>
          <w:p w:rsidR="00431FDA" w:rsidRDefault="00431FDA">
            <w:pPr>
              <w:pStyle w:val="BodyText"/>
              <w:spacing w:before="120"/>
              <w:ind w:left="6237" w:hanging="6237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Motorová pila</w:t>
            </w:r>
          </w:p>
        </w:tc>
        <w:tc>
          <w:tcPr>
            <w:tcW w:w="1345" w:type="dxa"/>
          </w:tcPr>
          <w:p w:rsidR="00431FDA" w:rsidRDefault="00431FDA">
            <w:pPr>
              <w:pStyle w:val="BodyText"/>
              <w:spacing w:before="120"/>
              <w:jc w:val="both"/>
            </w:pPr>
            <w:r>
              <w:t>1</w:t>
            </w:r>
          </w:p>
        </w:tc>
      </w:tr>
      <w:tr w:rsidR="00431FDA">
        <w:tc>
          <w:tcPr>
            <w:tcW w:w="7867" w:type="dxa"/>
          </w:tcPr>
          <w:p w:rsidR="00431FDA" w:rsidRDefault="00431FDA">
            <w:pPr>
              <w:pStyle w:val="BodyText"/>
              <w:spacing w:before="120"/>
              <w:jc w:val="both"/>
            </w:pPr>
            <w:r>
              <w:t>Motorová stříkačka PPS 12</w:t>
            </w:r>
          </w:p>
        </w:tc>
        <w:tc>
          <w:tcPr>
            <w:tcW w:w="1345" w:type="dxa"/>
          </w:tcPr>
          <w:p w:rsidR="00431FDA" w:rsidRDefault="00431FDA">
            <w:pPr>
              <w:pStyle w:val="BodyText"/>
              <w:spacing w:before="120"/>
              <w:jc w:val="both"/>
            </w:pPr>
            <w:r>
              <w:t>2</w:t>
            </w:r>
          </w:p>
        </w:tc>
      </w:tr>
      <w:tr w:rsidR="00431FDA">
        <w:tc>
          <w:tcPr>
            <w:tcW w:w="7867" w:type="dxa"/>
          </w:tcPr>
          <w:p w:rsidR="00431FDA" w:rsidRDefault="00431FDA">
            <w:pPr>
              <w:pStyle w:val="BodyText"/>
              <w:spacing w:before="120"/>
              <w:jc w:val="both"/>
            </w:pPr>
          </w:p>
        </w:tc>
        <w:tc>
          <w:tcPr>
            <w:tcW w:w="1345" w:type="dxa"/>
          </w:tcPr>
          <w:p w:rsidR="00431FDA" w:rsidRDefault="00431FDA">
            <w:pPr>
              <w:pStyle w:val="BodyText"/>
              <w:spacing w:before="120"/>
              <w:jc w:val="both"/>
            </w:pPr>
          </w:p>
        </w:tc>
      </w:tr>
      <w:tr w:rsidR="00431FDA">
        <w:tc>
          <w:tcPr>
            <w:tcW w:w="7867" w:type="dxa"/>
          </w:tcPr>
          <w:p w:rsidR="00431FDA" w:rsidRDefault="00431FDA">
            <w:pPr>
              <w:pStyle w:val="BodyText"/>
              <w:spacing w:before="120"/>
              <w:jc w:val="both"/>
            </w:pPr>
          </w:p>
        </w:tc>
        <w:tc>
          <w:tcPr>
            <w:tcW w:w="1345" w:type="dxa"/>
          </w:tcPr>
          <w:p w:rsidR="00431FDA" w:rsidRDefault="00431FDA">
            <w:pPr>
              <w:pStyle w:val="BodyText"/>
              <w:spacing w:before="120"/>
              <w:jc w:val="both"/>
            </w:pPr>
          </w:p>
        </w:tc>
      </w:tr>
    </w:tbl>
    <w:p w:rsidR="00431FDA" w:rsidRDefault="00431FDA">
      <w:pPr>
        <w:pStyle w:val="BodyText"/>
        <w:jc w:val="both"/>
        <w:rPr>
          <w:i/>
          <w:iCs/>
        </w:rPr>
      </w:pPr>
    </w:p>
    <w:p w:rsidR="00431FDA" w:rsidRDefault="00431FDA">
      <w:pPr>
        <w:pStyle w:val="BodyText"/>
        <w:ind w:left="705"/>
        <w:jc w:val="right"/>
        <w:rPr>
          <w:i/>
          <w:iCs/>
        </w:rPr>
      </w:pPr>
    </w:p>
    <w:p w:rsidR="00431FDA" w:rsidRDefault="00431FDA">
      <w:pPr>
        <w:pStyle w:val="BodyText"/>
        <w:ind w:left="705"/>
        <w:jc w:val="right"/>
        <w:rPr>
          <w:i/>
          <w:iCs/>
        </w:rPr>
      </w:pPr>
    </w:p>
    <w:p w:rsidR="00431FDA" w:rsidRDefault="00431FDA">
      <w:pPr>
        <w:pStyle w:val="BodyText"/>
        <w:ind w:left="705"/>
        <w:jc w:val="right"/>
        <w:rPr>
          <w:i/>
          <w:iCs/>
        </w:rPr>
      </w:pPr>
    </w:p>
    <w:p w:rsidR="00431FDA" w:rsidRDefault="00431FDA">
      <w:pPr>
        <w:pStyle w:val="BodyText"/>
        <w:ind w:left="705"/>
        <w:jc w:val="right"/>
        <w:rPr>
          <w:i/>
          <w:iCs/>
        </w:rPr>
      </w:pPr>
    </w:p>
    <w:p w:rsidR="00431FDA" w:rsidRDefault="00431FDA">
      <w:pPr>
        <w:pStyle w:val="BodyText"/>
        <w:ind w:left="705"/>
        <w:jc w:val="right"/>
        <w:rPr>
          <w:i/>
          <w:iCs/>
        </w:rPr>
      </w:pPr>
    </w:p>
    <w:p w:rsidR="00431FDA" w:rsidRDefault="00431FDA">
      <w:pPr>
        <w:pStyle w:val="BodyText"/>
        <w:ind w:left="705"/>
        <w:jc w:val="right"/>
        <w:rPr>
          <w:i/>
          <w:iCs/>
        </w:rPr>
      </w:pPr>
    </w:p>
    <w:p w:rsidR="00431FDA" w:rsidRDefault="00431FDA">
      <w:pPr>
        <w:pStyle w:val="BodyText"/>
        <w:ind w:left="705"/>
        <w:jc w:val="right"/>
        <w:rPr>
          <w:i/>
          <w:iCs/>
        </w:rPr>
      </w:pPr>
    </w:p>
    <w:p w:rsidR="00431FDA" w:rsidRDefault="00431FDA">
      <w:pPr>
        <w:pStyle w:val="BodyText"/>
        <w:ind w:left="705"/>
        <w:jc w:val="right"/>
        <w:rPr>
          <w:i/>
          <w:iCs/>
        </w:rPr>
      </w:pPr>
    </w:p>
    <w:p w:rsidR="00431FDA" w:rsidRDefault="00431FDA">
      <w:pPr>
        <w:pStyle w:val="BodyText"/>
        <w:ind w:left="705"/>
        <w:jc w:val="right"/>
        <w:rPr>
          <w:i/>
          <w:iCs/>
        </w:rPr>
      </w:pPr>
    </w:p>
    <w:p w:rsidR="00431FDA" w:rsidRDefault="00431FDA">
      <w:pPr>
        <w:pStyle w:val="BodyText"/>
        <w:ind w:left="705"/>
        <w:jc w:val="right"/>
        <w:rPr>
          <w:i/>
          <w:iCs/>
        </w:rPr>
      </w:pPr>
    </w:p>
    <w:p w:rsidR="00431FDA" w:rsidRDefault="00431FDA">
      <w:pPr>
        <w:pStyle w:val="BodyText"/>
        <w:ind w:left="705"/>
        <w:jc w:val="right"/>
        <w:rPr>
          <w:i/>
          <w:iCs/>
        </w:rPr>
      </w:pPr>
    </w:p>
    <w:p w:rsidR="00431FDA" w:rsidRDefault="00431FDA">
      <w:pPr>
        <w:pStyle w:val="BodyText"/>
        <w:ind w:left="705"/>
        <w:jc w:val="right"/>
        <w:rPr>
          <w:i/>
          <w:iCs/>
        </w:rPr>
      </w:pPr>
    </w:p>
    <w:p w:rsidR="00431FDA" w:rsidRDefault="00431FDA">
      <w:pPr>
        <w:pStyle w:val="BodyText"/>
        <w:ind w:left="705"/>
        <w:jc w:val="right"/>
        <w:rPr>
          <w:i/>
          <w:iCs/>
        </w:rPr>
      </w:pPr>
    </w:p>
    <w:p w:rsidR="00431FDA" w:rsidRDefault="00431FDA">
      <w:pPr>
        <w:pStyle w:val="BodyText"/>
        <w:ind w:left="705"/>
        <w:jc w:val="right"/>
        <w:rPr>
          <w:i/>
          <w:iCs/>
        </w:rPr>
      </w:pPr>
    </w:p>
    <w:p w:rsidR="00431FDA" w:rsidRDefault="00431FDA">
      <w:pPr>
        <w:pStyle w:val="BodyText"/>
        <w:ind w:left="705"/>
        <w:jc w:val="right"/>
        <w:rPr>
          <w:i/>
          <w:iCs/>
        </w:rPr>
      </w:pPr>
    </w:p>
    <w:p w:rsidR="00431FDA" w:rsidRDefault="00431FDA">
      <w:pPr>
        <w:pStyle w:val="BodyText"/>
        <w:ind w:left="705"/>
        <w:jc w:val="right"/>
        <w:rPr>
          <w:i/>
          <w:iCs/>
        </w:rPr>
      </w:pPr>
    </w:p>
    <w:p w:rsidR="00431FDA" w:rsidRDefault="00431FDA">
      <w:pPr>
        <w:pStyle w:val="BodyText"/>
        <w:ind w:left="705"/>
        <w:jc w:val="right"/>
        <w:rPr>
          <w:i/>
          <w:iCs/>
        </w:rPr>
      </w:pPr>
    </w:p>
    <w:p w:rsidR="00431FDA" w:rsidRDefault="00431FDA">
      <w:pPr>
        <w:pStyle w:val="BodyText"/>
        <w:ind w:left="705"/>
        <w:jc w:val="right"/>
        <w:rPr>
          <w:i/>
          <w:iCs/>
        </w:rPr>
      </w:pPr>
    </w:p>
    <w:p w:rsidR="00431FDA" w:rsidRDefault="00431FDA">
      <w:pPr>
        <w:pStyle w:val="BodyText"/>
        <w:ind w:left="705"/>
        <w:jc w:val="right"/>
        <w:rPr>
          <w:i/>
          <w:iCs/>
        </w:rPr>
      </w:pPr>
    </w:p>
    <w:p w:rsidR="00431FDA" w:rsidRDefault="00431FDA">
      <w:pPr>
        <w:pStyle w:val="BodyText"/>
        <w:ind w:left="705"/>
        <w:jc w:val="right"/>
        <w:rPr>
          <w:i/>
          <w:iCs/>
        </w:rPr>
      </w:pPr>
    </w:p>
    <w:p w:rsidR="00431FDA" w:rsidRDefault="00431FDA">
      <w:pPr>
        <w:pStyle w:val="BodyText"/>
        <w:ind w:left="705"/>
        <w:jc w:val="right"/>
        <w:rPr>
          <w:i/>
          <w:iCs/>
        </w:rPr>
      </w:pPr>
    </w:p>
    <w:p w:rsidR="00431FDA" w:rsidRDefault="00431FDA">
      <w:pPr>
        <w:pStyle w:val="BodyText"/>
        <w:ind w:left="705"/>
        <w:jc w:val="right"/>
        <w:rPr>
          <w:i/>
          <w:iCs/>
        </w:rPr>
      </w:pPr>
    </w:p>
    <w:p w:rsidR="00431FDA" w:rsidRDefault="00431FDA">
      <w:pPr>
        <w:pStyle w:val="BodyText"/>
        <w:ind w:left="705"/>
        <w:jc w:val="right"/>
      </w:pPr>
      <w:r>
        <w:rPr>
          <w:i/>
          <w:iCs/>
        </w:rPr>
        <w:t>příloha č. 2 k obecně závazné vyhlášce Obce Nečín</w:t>
      </w:r>
    </w:p>
    <w:p w:rsidR="00431FDA" w:rsidRDefault="00431FDA">
      <w:pPr>
        <w:pStyle w:val="BodyText"/>
        <w:ind w:left="705"/>
        <w:jc w:val="both"/>
      </w:pPr>
    </w:p>
    <w:p w:rsidR="00431FDA" w:rsidRDefault="00431FDA">
      <w:pPr>
        <w:pStyle w:val="BodyText"/>
        <w:ind w:left="705"/>
        <w:jc w:val="both"/>
      </w:pPr>
    </w:p>
    <w:p w:rsidR="00431FDA" w:rsidRDefault="00431FDA">
      <w:pPr>
        <w:pStyle w:val="BodyText"/>
        <w:ind w:left="705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Seznam sil a prostředků jednotek požární ochrany Podle požárního poplachového plánu kraje</w:t>
      </w:r>
    </w:p>
    <w:p w:rsidR="00431FDA" w:rsidRDefault="00431FDA">
      <w:pPr>
        <w:pStyle w:val="BodyText"/>
        <w:ind w:left="705"/>
        <w:jc w:val="center"/>
        <w:rPr>
          <w:sz w:val="28"/>
          <w:szCs w:val="28"/>
        </w:rPr>
      </w:pPr>
    </w:p>
    <w:p w:rsidR="00431FDA" w:rsidRDefault="00431FDA">
      <w:pPr>
        <w:pStyle w:val="BodyText"/>
        <w:jc w:val="both"/>
      </w:pPr>
    </w:p>
    <w:p w:rsidR="00431FDA" w:rsidRDefault="00431FDA">
      <w:pPr>
        <w:pStyle w:val="BodyText"/>
        <w:numPr>
          <w:ilvl w:val="0"/>
          <w:numId w:val="16"/>
        </w:numPr>
        <w:tabs>
          <w:tab w:val="clear" w:pos="1065"/>
        </w:tabs>
        <w:ind w:left="0" w:firstLine="705"/>
        <w:jc w:val="both"/>
      </w:pPr>
      <w:r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431FDA" w:rsidRDefault="00431FDA">
      <w:pPr>
        <w:pStyle w:val="BodyText"/>
        <w:ind w:left="705"/>
        <w:jc w:val="both"/>
      </w:pPr>
    </w:p>
    <w:p w:rsidR="00431FDA" w:rsidRDefault="00431FDA">
      <w:pPr>
        <w:pStyle w:val="BodyText"/>
        <w:numPr>
          <w:ilvl w:val="0"/>
          <w:numId w:val="16"/>
        </w:numPr>
        <w:tabs>
          <w:tab w:val="clear" w:pos="1065"/>
        </w:tabs>
        <w:ind w:left="0" w:firstLine="705"/>
        <w:jc w:val="both"/>
      </w:pPr>
      <w:r>
        <w:t>V případě vzniku požáru nebo jiné mimořádné události jsou pro poskytnutí pomoci v katastru obce určeny podle stupně požárního poplachu následující jednotky požární ochrany:</w:t>
      </w:r>
    </w:p>
    <w:p w:rsidR="00431FDA" w:rsidRDefault="00431FDA">
      <w:pPr>
        <w:pStyle w:val="BodyText"/>
        <w:jc w:val="both"/>
      </w:pPr>
    </w:p>
    <w:p w:rsidR="00431FDA" w:rsidRDefault="00431FDA">
      <w:pPr>
        <w:pStyle w:val="BodyText"/>
        <w:jc w:val="both"/>
      </w:pPr>
    </w:p>
    <w:p w:rsidR="00431FDA" w:rsidRDefault="00431FDA">
      <w:pPr>
        <w:pStyle w:val="BodyText"/>
        <w:jc w:val="both"/>
      </w:pPr>
    </w:p>
    <w:tbl>
      <w:tblPr>
        <w:tblW w:w="0" w:type="auto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49"/>
        <w:gridCol w:w="1949"/>
        <w:gridCol w:w="1949"/>
        <w:gridCol w:w="1949"/>
      </w:tblGrid>
      <w:tr w:rsidR="00431FDA">
        <w:trPr>
          <w:trHeight w:val="717"/>
        </w:trPr>
        <w:tc>
          <w:tcPr>
            <w:tcW w:w="1949" w:type="dxa"/>
            <w:tcBorders>
              <w:top w:val="single" w:sz="12" w:space="0" w:color="auto"/>
              <w:bottom w:val="single" w:sz="12" w:space="0" w:color="auto"/>
            </w:tcBorders>
          </w:tcPr>
          <w:p w:rsidR="00431FDA" w:rsidRDefault="00431FDA">
            <w:pPr>
              <w:pStyle w:val="BodyText"/>
              <w:jc w:val="center"/>
            </w:pPr>
            <w:r>
              <w:t>stupeň požárního poplachu</w:t>
            </w:r>
          </w:p>
        </w:tc>
        <w:tc>
          <w:tcPr>
            <w:tcW w:w="1949" w:type="dxa"/>
            <w:tcBorders>
              <w:top w:val="single" w:sz="12" w:space="0" w:color="auto"/>
              <w:bottom w:val="single" w:sz="12" w:space="0" w:color="auto"/>
            </w:tcBorders>
          </w:tcPr>
          <w:p w:rsidR="00431FDA" w:rsidRDefault="00431FDA">
            <w:pPr>
              <w:pStyle w:val="BodyText"/>
              <w:jc w:val="center"/>
            </w:pPr>
            <w:r>
              <w:t>první jednotka PO</w:t>
            </w:r>
          </w:p>
        </w:tc>
        <w:tc>
          <w:tcPr>
            <w:tcW w:w="1949" w:type="dxa"/>
            <w:tcBorders>
              <w:top w:val="single" w:sz="12" w:space="0" w:color="auto"/>
              <w:bottom w:val="single" w:sz="12" w:space="0" w:color="auto"/>
            </w:tcBorders>
          </w:tcPr>
          <w:p w:rsidR="00431FDA" w:rsidRDefault="00431FDA">
            <w:pPr>
              <w:pStyle w:val="BodyText"/>
              <w:jc w:val="center"/>
            </w:pPr>
            <w:r>
              <w:t>druhá jednotka PO</w:t>
            </w:r>
          </w:p>
        </w:tc>
        <w:tc>
          <w:tcPr>
            <w:tcW w:w="1949" w:type="dxa"/>
            <w:tcBorders>
              <w:top w:val="single" w:sz="12" w:space="0" w:color="auto"/>
              <w:bottom w:val="single" w:sz="12" w:space="0" w:color="auto"/>
            </w:tcBorders>
          </w:tcPr>
          <w:p w:rsidR="00431FDA" w:rsidRDefault="00431FDA">
            <w:pPr>
              <w:pStyle w:val="BodyText"/>
              <w:jc w:val="center"/>
            </w:pPr>
            <w:r>
              <w:t>třetí jednotka PO</w:t>
            </w:r>
          </w:p>
        </w:tc>
      </w:tr>
    </w:tbl>
    <w:p w:rsidR="00431FDA" w:rsidRDefault="00431FDA">
      <w:pPr>
        <w:pStyle w:val="BodyText"/>
        <w:jc w:val="both"/>
        <w:rPr>
          <w:b/>
          <w:bCs/>
        </w:rPr>
        <w:sectPr w:rsidR="00431FDA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W w:w="0" w:type="auto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49"/>
        <w:gridCol w:w="1949"/>
        <w:gridCol w:w="1949"/>
        <w:gridCol w:w="1949"/>
      </w:tblGrid>
      <w:tr w:rsidR="00431FDA">
        <w:tc>
          <w:tcPr>
            <w:tcW w:w="1949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431FDA" w:rsidRDefault="00431FDA">
            <w:pPr>
              <w:pStyle w:val="Body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I.</w:t>
            </w:r>
          </w:p>
        </w:tc>
        <w:tc>
          <w:tcPr>
            <w:tcW w:w="194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431FDA" w:rsidRDefault="00431FDA">
            <w:pPr>
              <w:pStyle w:val="Body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Nečín</w:t>
            </w:r>
          </w:p>
        </w:tc>
        <w:tc>
          <w:tcPr>
            <w:tcW w:w="194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431FDA" w:rsidRDefault="00431FDA">
            <w:pPr>
              <w:pStyle w:val="Body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Dobříš</w:t>
            </w:r>
          </w:p>
        </w:tc>
        <w:tc>
          <w:tcPr>
            <w:tcW w:w="1949" w:type="dxa"/>
            <w:tcBorders>
              <w:top w:val="single" w:sz="12" w:space="0" w:color="auto"/>
              <w:left w:val="nil"/>
              <w:bottom w:val="nil"/>
            </w:tcBorders>
          </w:tcPr>
          <w:p w:rsidR="00431FDA" w:rsidRDefault="00431FDA">
            <w:pPr>
              <w:pStyle w:val="Body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Příbram.</w:t>
            </w:r>
          </w:p>
        </w:tc>
      </w:tr>
      <w:tr w:rsidR="00431FDA">
        <w:tc>
          <w:tcPr>
            <w:tcW w:w="194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1FDA" w:rsidRDefault="00431FDA">
            <w:pPr>
              <w:pStyle w:val="Body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II.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31FDA" w:rsidRDefault="00431FDA">
            <w:pPr>
              <w:pStyle w:val="Body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Dobříš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31FDA" w:rsidRDefault="00431FDA">
            <w:pPr>
              <w:pStyle w:val="Body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Příbram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31FDA" w:rsidRDefault="00431FDA">
            <w:pPr>
              <w:pStyle w:val="Body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Sedlčany</w:t>
            </w:r>
          </w:p>
        </w:tc>
      </w:tr>
      <w:tr w:rsidR="00431FDA">
        <w:tc>
          <w:tcPr>
            <w:tcW w:w="1949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431FDA" w:rsidRDefault="00431FDA">
            <w:pPr>
              <w:pStyle w:val="Body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III.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31FDA" w:rsidRDefault="00431FDA">
            <w:pPr>
              <w:pStyle w:val="Body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Dobříš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31FDA" w:rsidRDefault="00431FDA">
            <w:pPr>
              <w:pStyle w:val="Body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Příbram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12" w:space="0" w:color="auto"/>
            </w:tcBorders>
          </w:tcPr>
          <w:p w:rsidR="00431FDA" w:rsidRDefault="00431FDA">
            <w:pPr>
              <w:pStyle w:val="Body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Nečín</w:t>
            </w:r>
          </w:p>
        </w:tc>
      </w:tr>
    </w:tbl>
    <w:p w:rsidR="00431FDA" w:rsidRDefault="00431FDA">
      <w:pPr>
        <w:pStyle w:val="BodyText"/>
        <w:jc w:val="both"/>
      </w:pPr>
    </w:p>
    <w:p w:rsidR="00431FDA" w:rsidRDefault="00431FDA"/>
    <w:p w:rsidR="00431FDA" w:rsidRDefault="00431FDA"/>
    <w:p w:rsidR="00431FDA" w:rsidRDefault="00431FDA"/>
    <w:p w:rsidR="00431FDA" w:rsidRDefault="00431FDA"/>
    <w:p w:rsidR="00431FDA" w:rsidRDefault="00431FDA"/>
    <w:p w:rsidR="00431FDA" w:rsidRDefault="00431FDA"/>
    <w:p w:rsidR="00431FDA" w:rsidRDefault="00431FDA"/>
    <w:p w:rsidR="00431FDA" w:rsidRDefault="00431FDA"/>
    <w:p w:rsidR="00431FDA" w:rsidRDefault="00431FDA"/>
    <w:p w:rsidR="00431FDA" w:rsidRDefault="00431FDA"/>
    <w:p w:rsidR="00431FDA" w:rsidRDefault="00431FDA"/>
    <w:p w:rsidR="00431FDA" w:rsidRDefault="00431FDA"/>
    <w:p w:rsidR="00431FDA" w:rsidRDefault="00431FDA"/>
    <w:p w:rsidR="00431FDA" w:rsidRDefault="00431FDA"/>
    <w:p w:rsidR="00431FDA" w:rsidRDefault="00431FDA"/>
    <w:p w:rsidR="00431FDA" w:rsidRDefault="00431FDA"/>
    <w:p w:rsidR="00431FDA" w:rsidRDefault="00431FDA"/>
    <w:p w:rsidR="00431FDA" w:rsidRDefault="00431FDA"/>
    <w:p w:rsidR="00431FDA" w:rsidRDefault="00431FDA"/>
    <w:p w:rsidR="00431FDA" w:rsidRDefault="00431FDA"/>
    <w:p w:rsidR="00431FDA" w:rsidRDefault="00431FDA"/>
    <w:p w:rsidR="00431FDA" w:rsidRDefault="00431FDA"/>
    <w:p w:rsidR="00431FDA" w:rsidRDefault="00431FDA"/>
    <w:p w:rsidR="00431FDA" w:rsidRDefault="00431FDA"/>
    <w:p w:rsidR="00431FDA" w:rsidRDefault="00431FDA"/>
    <w:p w:rsidR="00431FDA" w:rsidRDefault="00431FDA"/>
    <w:p w:rsidR="00431FDA" w:rsidRDefault="00431FDA"/>
    <w:p w:rsidR="00431FDA" w:rsidRDefault="00431FDA"/>
    <w:sectPr w:rsidR="00431FDA" w:rsidSect="003D3B61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24DA"/>
    <w:multiLevelType w:val="hybridMultilevel"/>
    <w:tmpl w:val="00F073E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0A94424"/>
    <w:multiLevelType w:val="singleLevel"/>
    <w:tmpl w:val="CFB25B8E"/>
    <w:lvl w:ilvl="0">
      <w:start w:val="1"/>
      <w:numFmt w:val="decimal"/>
      <w:lvlText w:val="(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</w:abstractNum>
  <w:abstractNum w:abstractNumId="2">
    <w:nsid w:val="15CF58D8"/>
    <w:multiLevelType w:val="singleLevel"/>
    <w:tmpl w:val="33162024"/>
    <w:lvl w:ilvl="0">
      <w:start w:val="1"/>
      <w:numFmt w:val="decimal"/>
      <w:lvlText w:val="%1."/>
      <w:lvlJc w:val="left"/>
      <w:pPr>
        <w:tabs>
          <w:tab w:val="num" w:pos="2550"/>
        </w:tabs>
        <w:ind w:left="2550" w:hanging="2190"/>
      </w:pPr>
      <w:rPr>
        <w:rFonts w:cs="Times New Roman" w:hint="default"/>
      </w:rPr>
    </w:lvl>
  </w:abstractNum>
  <w:abstractNum w:abstractNumId="3">
    <w:nsid w:val="167E223E"/>
    <w:multiLevelType w:val="singleLevel"/>
    <w:tmpl w:val="38E2BAA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</w:abstractNum>
  <w:abstractNum w:abstractNumId="4">
    <w:nsid w:val="170B3DA9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7C34AAE"/>
    <w:multiLevelType w:val="singleLevel"/>
    <w:tmpl w:val="94F60F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</w:abstractNum>
  <w:abstractNum w:abstractNumId="6">
    <w:nsid w:val="1D7D6F6E"/>
    <w:multiLevelType w:val="singleLevel"/>
    <w:tmpl w:val="28E4329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1F291EC5"/>
    <w:multiLevelType w:val="singleLevel"/>
    <w:tmpl w:val="5FDACCFC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8">
    <w:nsid w:val="1FFD5F0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20372066"/>
    <w:multiLevelType w:val="hybridMultilevel"/>
    <w:tmpl w:val="546E7A3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504329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253224EB"/>
    <w:multiLevelType w:val="hybridMultilevel"/>
    <w:tmpl w:val="60BC95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5D766A4"/>
    <w:multiLevelType w:val="singleLevel"/>
    <w:tmpl w:val="C5386A26"/>
    <w:lvl w:ilvl="0">
      <w:start w:val="1"/>
      <w:numFmt w:val="decimal"/>
      <w:lvlText w:val="(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</w:abstractNum>
  <w:abstractNum w:abstractNumId="13">
    <w:nsid w:val="26C62A10"/>
    <w:multiLevelType w:val="singleLevel"/>
    <w:tmpl w:val="B7E68B6C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cs="Times New Roman" w:hint="default"/>
      </w:rPr>
    </w:lvl>
  </w:abstractNum>
  <w:abstractNum w:abstractNumId="14">
    <w:nsid w:val="282B2E8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>
    <w:nsid w:val="2B767BB0"/>
    <w:multiLevelType w:val="hybridMultilevel"/>
    <w:tmpl w:val="7B3ADE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CDA6CDA"/>
    <w:multiLevelType w:val="hybridMultilevel"/>
    <w:tmpl w:val="704224E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D2519F8"/>
    <w:multiLevelType w:val="singleLevel"/>
    <w:tmpl w:val="D0DAFB4E"/>
    <w:lvl w:ilvl="0">
      <w:start w:val="3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18">
    <w:nsid w:val="2EFD5BEE"/>
    <w:multiLevelType w:val="hybridMultilevel"/>
    <w:tmpl w:val="8BBE6B9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306A7C85"/>
    <w:multiLevelType w:val="hybridMultilevel"/>
    <w:tmpl w:val="0988044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1D27456"/>
    <w:multiLevelType w:val="singleLevel"/>
    <w:tmpl w:val="9152A13C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1">
    <w:nsid w:val="37700954"/>
    <w:multiLevelType w:val="singleLevel"/>
    <w:tmpl w:val="1AF6D66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22">
    <w:nsid w:val="38DE666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>
    <w:nsid w:val="3BF8473F"/>
    <w:multiLevelType w:val="singleLevel"/>
    <w:tmpl w:val="E3E08D90"/>
    <w:lvl w:ilvl="0">
      <w:start w:val="2"/>
      <w:numFmt w:val="decimal"/>
      <w:lvlText w:val="%1."/>
      <w:lvlJc w:val="left"/>
      <w:pPr>
        <w:tabs>
          <w:tab w:val="num" w:pos="2550"/>
        </w:tabs>
        <w:ind w:left="2550" w:hanging="2190"/>
      </w:pPr>
      <w:rPr>
        <w:rFonts w:cs="Times New Roman" w:hint="default"/>
      </w:rPr>
    </w:lvl>
  </w:abstractNum>
  <w:abstractNum w:abstractNumId="24">
    <w:nsid w:val="3FDC244E"/>
    <w:multiLevelType w:val="singleLevel"/>
    <w:tmpl w:val="D804C53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>
    <w:nsid w:val="40CF779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>
    <w:nsid w:val="4AD33426"/>
    <w:multiLevelType w:val="singleLevel"/>
    <w:tmpl w:val="8F9E43EE"/>
    <w:lvl w:ilvl="0">
      <w:start w:val="1"/>
      <w:numFmt w:val="decimal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</w:abstractNum>
  <w:abstractNum w:abstractNumId="27">
    <w:nsid w:val="507C593D"/>
    <w:multiLevelType w:val="singleLevel"/>
    <w:tmpl w:val="9AE619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</w:abstractNum>
  <w:abstractNum w:abstractNumId="28">
    <w:nsid w:val="51625D87"/>
    <w:multiLevelType w:val="singleLevel"/>
    <w:tmpl w:val="BFC6841A"/>
    <w:lvl w:ilvl="0">
      <w:start w:val="1"/>
      <w:numFmt w:val="decimal"/>
      <w:lvlText w:val="(%1)"/>
      <w:lvlJc w:val="left"/>
      <w:pPr>
        <w:tabs>
          <w:tab w:val="num" w:pos="2130"/>
        </w:tabs>
        <w:ind w:left="2130" w:hanging="705"/>
      </w:pPr>
      <w:rPr>
        <w:rFonts w:cs="Times New Roman" w:hint="default"/>
      </w:rPr>
    </w:lvl>
  </w:abstractNum>
  <w:abstractNum w:abstractNumId="29">
    <w:nsid w:val="51A90B33"/>
    <w:multiLevelType w:val="singleLevel"/>
    <w:tmpl w:val="A0BAA0AE"/>
    <w:lvl w:ilvl="0">
      <w:start w:val="1"/>
      <w:numFmt w:val="decimal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</w:abstractNum>
  <w:abstractNum w:abstractNumId="30">
    <w:nsid w:val="542E2434"/>
    <w:multiLevelType w:val="singleLevel"/>
    <w:tmpl w:val="9C78106E"/>
    <w:lvl w:ilvl="0">
      <w:start w:val="3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31">
    <w:nsid w:val="550B5FA2"/>
    <w:multiLevelType w:val="singleLevel"/>
    <w:tmpl w:val="BC5EEB7C"/>
    <w:lvl w:ilvl="0">
      <w:start w:val="1"/>
      <w:numFmt w:val="none"/>
      <w:lvlText w:val="(1)%1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32">
    <w:nsid w:val="5A581D5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</w:abstractNum>
  <w:abstractNum w:abstractNumId="33">
    <w:nsid w:val="5AAA6C1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4">
    <w:nsid w:val="5EB45D33"/>
    <w:multiLevelType w:val="singleLevel"/>
    <w:tmpl w:val="566CFB6C"/>
    <w:lvl w:ilvl="0">
      <w:start w:val="1"/>
      <w:numFmt w:val="decimal"/>
      <w:lvlText w:val="(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</w:abstractNum>
  <w:abstractNum w:abstractNumId="35">
    <w:nsid w:val="6162429A"/>
    <w:multiLevelType w:val="singleLevel"/>
    <w:tmpl w:val="BD5E61F2"/>
    <w:lvl w:ilvl="0">
      <w:start w:val="1"/>
      <w:numFmt w:val="decimal"/>
      <w:lvlText w:val="(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</w:abstractNum>
  <w:abstractNum w:abstractNumId="36">
    <w:nsid w:val="65BD60F1"/>
    <w:multiLevelType w:val="hybridMultilevel"/>
    <w:tmpl w:val="F3361F9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>
    <w:nsid w:val="66910DF9"/>
    <w:multiLevelType w:val="singleLevel"/>
    <w:tmpl w:val="8B98AA68"/>
    <w:lvl w:ilvl="0">
      <w:start w:val="4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38">
    <w:nsid w:val="711B63B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62C48E0"/>
    <w:multiLevelType w:val="hybridMultilevel"/>
    <w:tmpl w:val="DC68172C"/>
    <w:lvl w:ilvl="0" w:tplc="1F2433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91F715B"/>
    <w:multiLevelType w:val="hybridMultilevel"/>
    <w:tmpl w:val="3E7A578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AC9342F"/>
    <w:multiLevelType w:val="singleLevel"/>
    <w:tmpl w:val="35904DFC"/>
    <w:lvl w:ilvl="0">
      <w:start w:val="1"/>
      <w:numFmt w:val="decimal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</w:abstractNum>
  <w:abstractNum w:abstractNumId="42">
    <w:nsid w:val="7AEA2D41"/>
    <w:multiLevelType w:val="singleLevel"/>
    <w:tmpl w:val="D8BC602E"/>
    <w:lvl w:ilvl="0">
      <w:start w:val="1"/>
      <w:numFmt w:val="decimal"/>
      <w:lvlText w:val="(%1)"/>
      <w:lvlJc w:val="left"/>
      <w:pPr>
        <w:tabs>
          <w:tab w:val="num" w:pos="1125"/>
        </w:tabs>
        <w:ind w:left="1125" w:hanging="420"/>
      </w:pPr>
      <w:rPr>
        <w:rFonts w:cs="Times New Roman"/>
        <w:b w:val="0"/>
        <w:bCs w:val="0"/>
        <w:i w:val="0"/>
        <w:iCs w:val="0"/>
      </w:rPr>
    </w:lvl>
  </w:abstractNum>
  <w:abstractNum w:abstractNumId="43">
    <w:nsid w:val="7F3C6AD9"/>
    <w:multiLevelType w:val="singleLevel"/>
    <w:tmpl w:val="CA361C1E"/>
    <w:lvl w:ilvl="0">
      <w:start w:val="1"/>
      <w:numFmt w:val="decimal"/>
      <w:lvlText w:val="(%1)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</w:abstractNum>
  <w:num w:numId="1">
    <w:abstractNumId w:val="42"/>
  </w:num>
  <w:num w:numId="2">
    <w:abstractNumId w:val="25"/>
  </w:num>
  <w:num w:numId="3">
    <w:abstractNumId w:val="10"/>
  </w:num>
  <w:num w:numId="4">
    <w:abstractNumId w:val="21"/>
  </w:num>
  <w:num w:numId="5">
    <w:abstractNumId w:val="35"/>
  </w:num>
  <w:num w:numId="6">
    <w:abstractNumId w:val="34"/>
  </w:num>
  <w:num w:numId="7">
    <w:abstractNumId w:val="1"/>
  </w:num>
  <w:num w:numId="8">
    <w:abstractNumId w:val="38"/>
  </w:num>
  <w:num w:numId="9">
    <w:abstractNumId w:val="26"/>
  </w:num>
  <w:num w:numId="10">
    <w:abstractNumId w:val="17"/>
  </w:num>
  <w:num w:numId="11">
    <w:abstractNumId w:val="20"/>
  </w:num>
  <w:num w:numId="12">
    <w:abstractNumId w:val="41"/>
  </w:num>
  <w:num w:numId="13">
    <w:abstractNumId w:val="14"/>
  </w:num>
  <w:num w:numId="14">
    <w:abstractNumId w:val="29"/>
  </w:num>
  <w:num w:numId="15">
    <w:abstractNumId w:val="28"/>
  </w:num>
  <w:num w:numId="16">
    <w:abstractNumId w:val="7"/>
  </w:num>
  <w:num w:numId="17">
    <w:abstractNumId w:val="4"/>
  </w:num>
  <w:num w:numId="18">
    <w:abstractNumId w:val="13"/>
  </w:num>
  <w:num w:numId="19">
    <w:abstractNumId w:val="24"/>
  </w:num>
  <w:num w:numId="20">
    <w:abstractNumId w:val="31"/>
  </w:num>
  <w:num w:numId="21">
    <w:abstractNumId w:val="12"/>
  </w:num>
  <w:num w:numId="22">
    <w:abstractNumId w:val="32"/>
  </w:num>
  <w:num w:numId="23">
    <w:abstractNumId w:val="8"/>
  </w:num>
  <w:num w:numId="24">
    <w:abstractNumId w:val="22"/>
  </w:num>
  <w:num w:numId="25">
    <w:abstractNumId w:val="23"/>
  </w:num>
  <w:num w:numId="26">
    <w:abstractNumId w:val="6"/>
  </w:num>
  <w:num w:numId="27">
    <w:abstractNumId w:val="2"/>
  </w:num>
  <w:num w:numId="28">
    <w:abstractNumId w:val="27"/>
  </w:num>
  <w:num w:numId="29">
    <w:abstractNumId w:val="30"/>
  </w:num>
  <w:num w:numId="30">
    <w:abstractNumId w:val="3"/>
  </w:num>
  <w:num w:numId="31">
    <w:abstractNumId w:val="5"/>
  </w:num>
  <w:num w:numId="32">
    <w:abstractNumId w:val="37"/>
  </w:num>
  <w:num w:numId="33">
    <w:abstractNumId w:val="43"/>
  </w:num>
  <w:num w:numId="34">
    <w:abstractNumId w:val="33"/>
  </w:num>
  <w:num w:numId="35">
    <w:abstractNumId w:val="39"/>
  </w:num>
  <w:num w:numId="36">
    <w:abstractNumId w:val="0"/>
  </w:num>
  <w:num w:numId="37">
    <w:abstractNumId w:val="9"/>
  </w:num>
  <w:num w:numId="38">
    <w:abstractNumId w:val="18"/>
  </w:num>
  <w:num w:numId="39">
    <w:abstractNumId w:val="36"/>
  </w:num>
  <w:num w:numId="40">
    <w:abstractNumId w:val="16"/>
  </w:num>
  <w:num w:numId="41">
    <w:abstractNumId w:val="40"/>
  </w:num>
  <w:num w:numId="42">
    <w:abstractNumId w:val="11"/>
  </w:num>
  <w:num w:numId="43">
    <w:abstractNumId w:val="19"/>
  </w:num>
  <w:num w:numId="4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3CEC"/>
    <w:rsid w:val="0003106D"/>
    <w:rsid w:val="001430BC"/>
    <w:rsid w:val="00174443"/>
    <w:rsid w:val="00225C92"/>
    <w:rsid w:val="00285A98"/>
    <w:rsid w:val="00316218"/>
    <w:rsid w:val="003D3B61"/>
    <w:rsid w:val="00431FDA"/>
    <w:rsid w:val="00511F46"/>
    <w:rsid w:val="00732A05"/>
    <w:rsid w:val="00770A00"/>
    <w:rsid w:val="008242DF"/>
    <w:rsid w:val="00833A9A"/>
    <w:rsid w:val="0092292C"/>
    <w:rsid w:val="00A76986"/>
    <w:rsid w:val="00B43CEC"/>
    <w:rsid w:val="00BB7F27"/>
    <w:rsid w:val="00C97E0B"/>
    <w:rsid w:val="00E92AAA"/>
    <w:rsid w:val="00F23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B61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D3B61"/>
    <w:pPr>
      <w:keepNext/>
      <w:jc w:val="center"/>
      <w:outlineLvl w:val="0"/>
    </w:pPr>
    <w:rPr>
      <w:b/>
      <w:bCs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3B61"/>
    <w:pPr>
      <w:keepNext/>
      <w:jc w:val="center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D3B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B7F27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B7F27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B7F27"/>
    <w:rPr>
      <w:rFonts w:ascii="Cambria" w:hAnsi="Cambria" w:cs="Cambria"/>
      <w:b/>
      <w:bCs/>
      <w:sz w:val="26"/>
      <w:szCs w:val="26"/>
    </w:rPr>
  </w:style>
  <w:style w:type="paragraph" w:styleId="PlainText">
    <w:name w:val="Plain Text"/>
    <w:basedOn w:val="Normal"/>
    <w:link w:val="PlainTextChar"/>
    <w:uiPriority w:val="99"/>
    <w:semiHidden/>
    <w:rsid w:val="003D3B61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BB7F27"/>
    <w:rPr>
      <w:rFonts w:ascii="Courier New" w:hAnsi="Courier New" w:cs="Courier New"/>
      <w:sz w:val="20"/>
      <w:szCs w:val="20"/>
    </w:rPr>
  </w:style>
  <w:style w:type="paragraph" w:customStyle="1" w:styleId="H2">
    <w:name w:val="H2"/>
    <w:basedOn w:val="Normal"/>
    <w:next w:val="Normal"/>
    <w:uiPriority w:val="99"/>
    <w:rsid w:val="003D3B61"/>
    <w:pPr>
      <w:keepNext/>
      <w:spacing w:before="100" w:after="100"/>
      <w:outlineLvl w:val="2"/>
    </w:pPr>
    <w:rPr>
      <w:b/>
      <w:bCs/>
      <w:sz w:val="36"/>
      <w:szCs w:val="36"/>
    </w:rPr>
  </w:style>
  <w:style w:type="paragraph" w:customStyle="1" w:styleId="H4">
    <w:name w:val="H4"/>
    <w:basedOn w:val="Normal"/>
    <w:next w:val="Normal"/>
    <w:uiPriority w:val="99"/>
    <w:rsid w:val="003D3B61"/>
    <w:pPr>
      <w:keepNext/>
      <w:spacing w:before="100" w:after="100"/>
      <w:outlineLvl w:val="4"/>
    </w:pPr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sid w:val="003D3B61"/>
    <w:pPr>
      <w:keepNext/>
      <w:spacing w:before="100" w:after="100"/>
      <w:outlineLvl w:val="5"/>
    </w:pPr>
    <w:rPr>
      <w:b/>
      <w:bCs/>
    </w:rPr>
  </w:style>
  <w:style w:type="paragraph" w:styleId="Title">
    <w:name w:val="Title"/>
    <w:basedOn w:val="Normal"/>
    <w:link w:val="TitleChar"/>
    <w:uiPriority w:val="99"/>
    <w:qFormat/>
    <w:rsid w:val="003D3B61"/>
    <w:pPr>
      <w:jc w:val="center"/>
    </w:pPr>
    <w:rPr>
      <w:b/>
      <w:bCs/>
      <w:cap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99"/>
    <w:locked/>
    <w:rsid w:val="00BB7F27"/>
    <w:rPr>
      <w:rFonts w:ascii="Cambria" w:hAnsi="Cambria" w:cs="Cambria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rsid w:val="003D3B6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B7F27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1006</Words>
  <Characters>5936</Characters>
  <Application>Microsoft Office Outlook</Application>
  <DocSecurity>0</DocSecurity>
  <Lines>0</Lines>
  <Paragraphs>0</Paragraphs>
  <ScaleCrop>false</ScaleCrop>
  <Company>HZS Stč. kraje ÚO Příbram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Metodické doporučení k vydání obecně závazné vyhlášky obce</dc:title>
  <dc:subject/>
  <dc:creator>Smatlak</dc:creator>
  <cp:keywords/>
  <dc:description/>
  <cp:lastModifiedBy>LENKA</cp:lastModifiedBy>
  <cp:revision>2</cp:revision>
  <cp:lastPrinted>2011-11-30T10:54:00Z</cp:lastPrinted>
  <dcterms:created xsi:type="dcterms:W3CDTF">2012-09-12T14:45:00Z</dcterms:created>
  <dcterms:modified xsi:type="dcterms:W3CDTF">2012-09-12T14:45:00Z</dcterms:modified>
</cp:coreProperties>
</file>